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AFF24" w14:textId="77777777" w:rsidR="00D63D51" w:rsidRDefault="00D63D51" w:rsidP="00D63D51">
      <w:pPr>
        <w:pStyle w:val="Heading1"/>
        <w:tabs>
          <w:tab w:val="left" w:pos="2610"/>
        </w:tabs>
        <w:spacing w:after="0"/>
        <w:jc w:val="both"/>
        <w:rPr>
          <w:rFonts w:ascii="Times New Roman" w:hAnsi="Times New Roman"/>
          <w:b/>
          <w:noProof/>
          <w:sz w:val="24"/>
          <w:lang w:val="en-CA" w:eastAsia="en-CA"/>
        </w:rPr>
      </w:pPr>
      <w:r>
        <w:rPr>
          <w:rFonts w:ascii="Times New Roman" w:hAnsi="Times New Roman"/>
          <w:b/>
          <w:noProof/>
          <w:sz w:val="24"/>
        </w:rPr>
        <w:drawing>
          <wp:anchor distT="0" distB="0" distL="114300" distR="114300" simplePos="0" relativeHeight="251659264" behindDoc="1" locked="0" layoutInCell="1" allowOverlap="1" wp14:anchorId="549BE109" wp14:editId="7B150263">
            <wp:simplePos x="0" y="0"/>
            <wp:positionH relativeFrom="column">
              <wp:posOffset>0</wp:posOffset>
            </wp:positionH>
            <wp:positionV relativeFrom="paragraph">
              <wp:posOffset>-342900</wp:posOffset>
            </wp:positionV>
            <wp:extent cx="1714500" cy="676275"/>
            <wp:effectExtent l="0" t="0" r="0" b="9525"/>
            <wp:wrapTight wrapText="bothSides">
              <wp:wrapPolygon edited="0">
                <wp:start x="0" y="0"/>
                <wp:lineTo x="0" y="21296"/>
                <wp:lineTo x="21360" y="21296"/>
                <wp:lineTo x="21360" y="0"/>
                <wp:lineTo x="0" y="0"/>
              </wp:wrapPolygon>
            </wp:wrapTight>
            <wp:docPr id="5" name="Picture 5" descr="cid:image001.jpg@01CC4148.E0F33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CC4148.E0F33D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145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AF03B" w14:textId="77777777" w:rsidR="00D63D51" w:rsidRDefault="00D63D51" w:rsidP="00D63D51">
      <w:pPr>
        <w:pStyle w:val="Heading1"/>
        <w:tabs>
          <w:tab w:val="left" w:pos="2610"/>
        </w:tabs>
        <w:spacing w:after="0"/>
        <w:jc w:val="left"/>
        <w:rPr>
          <w:rFonts w:ascii="Times New Roman" w:hAnsi="Times New Roman"/>
          <w:b/>
          <w:sz w:val="24"/>
        </w:rPr>
      </w:pPr>
    </w:p>
    <w:p w14:paraId="609ECD57" w14:textId="77777777" w:rsidR="00D63D51" w:rsidRDefault="00D63D51" w:rsidP="00D63D51">
      <w:pPr>
        <w:pStyle w:val="Heading1"/>
        <w:tabs>
          <w:tab w:val="left" w:pos="2610"/>
        </w:tabs>
        <w:spacing w:after="0"/>
        <w:rPr>
          <w:rFonts w:ascii="Times New Roman" w:hAnsi="Times New Roman"/>
          <w:b/>
          <w:sz w:val="24"/>
        </w:rPr>
      </w:pPr>
    </w:p>
    <w:p w14:paraId="47386E81" w14:textId="77777777" w:rsidR="00D63D51" w:rsidRPr="00276A0B" w:rsidRDefault="00D63D51" w:rsidP="00D63D51">
      <w:pPr>
        <w:pStyle w:val="Heading1"/>
        <w:tabs>
          <w:tab w:val="left" w:pos="2610"/>
        </w:tabs>
        <w:spacing w:after="0"/>
        <w:rPr>
          <w:rFonts w:ascii="Times New Roman" w:hAnsi="Times New Roman"/>
          <w:b/>
          <w:sz w:val="24"/>
        </w:rPr>
      </w:pPr>
      <w:r w:rsidRPr="00276A0B">
        <w:rPr>
          <w:rFonts w:ascii="Times New Roman" w:hAnsi="Times New Roman"/>
          <w:b/>
          <w:sz w:val="24"/>
        </w:rPr>
        <w:t>DEPARTMENT OF FINE ARTS</w:t>
      </w:r>
    </w:p>
    <w:p w14:paraId="5AF413EB" w14:textId="77777777" w:rsidR="00D63D51" w:rsidRDefault="00D63D51" w:rsidP="00D63D51">
      <w:pPr>
        <w:spacing w:before="120" w:after="240" w:line="240" w:lineRule="auto"/>
        <w:ind w:right="-129"/>
        <w:jc w:val="center"/>
        <w:rPr>
          <w:rFonts w:ascii="Times New Roman" w:hAnsi="Times New Roman"/>
          <w:b/>
          <w:sz w:val="24"/>
        </w:rPr>
      </w:pPr>
      <w:r w:rsidRPr="00495E45">
        <w:rPr>
          <w:rFonts w:ascii="Times New Roman" w:hAnsi="Times New Roman"/>
          <w:b/>
          <w:sz w:val="24"/>
        </w:rPr>
        <w:t xml:space="preserve">COURSE OUTLINE – </w:t>
      </w:r>
      <w:r w:rsidR="00AF0E17">
        <w:rPr>
          <w:rFonts w:ascii="Times New Roman" w:hAnsi="Times New Roman"/>
          <w:b/>
          <w:sz w:val="24"/>
        </w:rPr>
        <w:t>WINTER 2019</w:t>
      </w:r>
    </w:p>
    <w:p w14:paraId="60ACFC08" w14:textId="77777777" w:rsidR="00D63D51" w:rsidRDefault="00D63D51" w:rsidP="00D63D51">
      <w:pPr>
        <w:jc w:val="center"/>
        <w:rPr>
          <w:rFonts w:ascii="Times New Roman" w:hAnsi="Times New Roman"/>
          <w:b/>
          <w:sz w:val="24"/>
        </w:rPr>
      </w:pPr>
      <w:r>
        <w:rPr>
          <w:rFonts w:ascii="Times New Roman" w:hAnsi="Times New Roman"/>
          <w:b/>
          <w:sz w:val="24"/>
        </w:rPr>
        <w:t>MU2560 (A3)</w:t>
      </w:r>
      <w:r w:rsidRPr="00C90D67">
        <w:rPr>
          <w:rFonts w:ascii="Times New Roman" w:hAnsi="Times New Roman"/>
          <w:b/>
          <w:sz w:val="24"/>
        </w:rPr>
        <w:t>:</w:t>
      </w:r>
      <w:r w:rsidRPr="00C90D67">
        <w:rPr>
          <w:rFonts w:ascii="Times New Roman" w:hAnsi="Times New Roman"/>
          <w:sz w:val="24"/>
        </w:rPr>
        <w:t xml:space="preserve"> </w:t>
      </w:r>
      <w:r>
        <w:rPr>
          <w:rFonts w:ascii="Times New Roman" w:hAnsi="Times New Roman"/>
          <w:b/>
          <w:sz w:val="24"/>
        </w:rPr>
        <w:t>MUSIC THEORY IV</w:t>
      </w:r>
      <w:r w:rsidRPr="00AA31EE">
        <w:rPr>
          <w:rFonts w:ascii="Times New Roman" w:hAnsi="Times New Roman"/>
          <w:b/>
          <w:sz w:val="24"/>
        </w:rPr>
        <w:t xml:space="preserve"> –</w:t>
      </w:r>
      <w:r w:rsidRPr="00C90D67">
        <w:rPr>
          <w:rFonts w:ascii="Times New Roman" w:hAnsi="Times New Roman"/>
          <w:b/>
          <w:sz w:val="24"/>
        </w:rPr>
        <w:t xml:space="preserve"> </w:t>
      </w:r>
      <w:r>
        <w:rPr>
          <w:rFonts w:ascii="Times New Roman" w:hAnsi="Times New Roman"/>
          <w:b/>
          <w:sz w:val="24"/>
        </w:rPr>
        <w:t>3</w:t>
      </w:r>
      <w:r w:rsidRPr="00C90D67">
        <w:rPr>
          <w:rFonts w:ascii="Times New Roman" w:hAnsi="Times New Roman"/>
          <w:b/>
          <w:sz w:val="24"/>
        </w:rPr>
        <w:t xml:space="preserve"> (</w:t>
      </w:r>
      <w:r>
        <w:rPr>
          <w:rFonts w:ascii="Times New Roman" w:hAnsi="Times New Roman"/>
          <w:b/>
          <w:sz w:val="24"/>
        </w:rPr>
        <w:t>3</w:t>
      </w:r>
      <w:r w:rsidRPr="00C90D67">
        <w:rPr>
          <w:rFonts w:ascii="Times New Roman" w:hAnsi="Times New Roman"/>
          <w:b/>
          <w:sz w:val="24"/>
        </w:rPr>
        <w:t>-</w:t>
      </w:r>
      <w:r>
        <w:rPr>
          <w:rFonts w:ascii="Times New Roman" w:hAnsi="Times New Roman"/>
          <w:b/>
          <w:sz w:val="24"/>
        </w:rPr>
        <w:t>0</w:t>
      </w:r>
      <w:r w:rsidRPr="00C90D67">
        <w:rPr>
          <w:rFonts w:ascii="Times New Roman" w:hAnsi="Times New Roman"/>
          <w:b/>
          <w:sz w:val="24"/>
        </w:rPr>
        <w:t>-</w:t>
      </w:r>
      <w:r>
        <w:rPr>
          <w:rFonts w:ascii="Times New Roman" w:hAnsi="Times New Roman"/>
          <w:b/>
          <w:sz w:val="24"/>
        </w:rPr>
        <w:t>0</w:t>
      </w:r>
      <w:r w:rsidRPr="00C90D67">
        <w:rPr>
          <w:rFonts w:ascii="Times New Roman" w:hAnsi="Times New Roman"/>
          <w:b/>
          <w:sz w:val="24"/>
        </w:rPr>
        <w:t xml:space="preserve">) </w:t>
      </w:r>
      <w:r>
        <w:rPr>
          <w:rFonts w:ascii="Times New Roman" w:hAnsi="Times New Roman"/>
          <w:b/>
          <w:sz w:val="24"/>
        </w:rPr>
        <w:t>45</w:t>
      </w:r>
      <w:r w:rsidRPr="00C90D67">
        <w:rPr>
          <w:rFonts w:ascii="Times New Roman" w:hAnsi="Times New Roman"/>
          <w:b/>
          <w:sz w:val="24"/>
        </w:rPr>
        <w:t xml:space="preserve"> Hours</w:t>
      </w:r>
      <w:r>
        <w:rPr>
          <w:rFonts w:ascii="Times New Roman" w:hAnsi="Times New Roman"/>
          <w:b/>
          <w:sz w:val="24"/>
        </w:rPr>
        <w:t xml:space="preserve"> for 15 Weeks</w:t>
      </w:r>
    </w:p>
    <w:p w14:paraId="674D9AB1" w14:textId="77777777" w:rsidR="00D63D51" w:rsidRDefault="00D63D51"/>
    <w:p w14:paraId="273465B3" w14:textId="77777777" w:rsidR="00D63D51" w:rsidRPr="001A3377" w:rsidRDefault="00D63D51" w:rsidP="00D63D51">
      <w:pPr>
        <w:spacing w:line="240" w:lineRule="auto"/>
        <w:ind w:right="-574"/>
        <w:rPr>
          <w:rFonts w:ascii="Times New Roman" w:hAnsi="Times New Roman"/>
          <w:sz w:val="24"/>
        </w:rPr>
      </w:pPr>
      <w:r>
        <w:rPr>
          <w:rFonts w:ascii="Times New Roman" w:hAnsi="Times New Roman"/>
          <w:b/>
          <w:sz w:val="24"/>
        </w:rPr>
        <w:t>INSTRUCTOR:</w:t>
      </w:r>
      <w:r>
        <w:rPr>
          <w:rFonts w:ascii="Times New Roman" w:hAnsi="Times New Roman"/>
          <w:b/>
          <w:sz w:val="24"/>
        </w:rPr>
        <w:tab/>
      </w:r>
      <w:r>
        <w:rPr>
          <w:rFonts w:ascii="Times New Roman" w:hAnsi="Times New Roman"/>
          <w:sz w:val="24"/>
        </w:rPr>
        <w:t>Tina Alexander-Luna</w:t>
      </w:r>
      <w:r>
        <w:rPr>
          <w:rFonts w:ascii="Times New Roman" w:hAnsi="Times New Roman"/>
          <w:sz w:val="24"/>
        </w:rPr>
        <w:tab/>
      </w:r>
      <w:r>
        <w:rPr>
          <w:rFonts w:ascii="Times New Roman" w:hAnsi="Times New Roman"/>
          <w:sz w:val="24"/>
        </w:rPr>
        <w:tab/>
      </w:r>
      <w:r>
        <w:rPr>
          <w:rFonts w:ascii="Times New Roman" w:hAnsi="Times New Roman"/>
          <w:b/>
          <w:sz w:val="24"/>
        </w:rPr>
        <w:t xml:space="preserve">PHONE: </w:t>
      </w:r>
      <w:r w:rsidRPr="001A3377">
        <w:rPr>
          <w:rFonts w:ascii="Times New Roman" w:hAnsi="Times New Roman"/>
          <w:bCs/>
          <w:color w:val="000000"/>
          <w:sz w:val="24"/>
        </w:rPr>
        <w:t>(780) 539-2812</w:t>
      </w:r>
    </w:p>
    <w:p w14:paraId="202E3F00" w14:textId="77777777" w:rsidR="00D63D51" w:rsidRDefault="00D63D51" w:rsidP="00D63D51">
      <w:pPr>
        <w:rPr>
          <w:rFonts w:ascii="Times New Roman" w:hAnsi="Times New Roman"/>
          <w:sz w:val="24"/>
        </w:rPr>
      </w:pPr>
      <w:r>
        <w:rPr>
          <w:rFonts w:ascii="Times New Roman" w:hAnsi="Times New Roman"/>
          <w:b/>
          <w:sz w:val="24"/>
        </w:rPr>
        <w:t>OFFICE:</w:t>
      </w:r>
      <w:r>
        <w:rPr>
          <w:rFonts w:ascii="Times New Roman" w:hAnsi="Times New Roman"/>
          <w:b/>
          <w:sz w:val="24"/>
        </w:rPr>
        <w:tab/>
      </w:r>
      <w:r>
        <w:rPr>
          <w:rFonts w:ascii="Times New Roman" w:hAnsi="Times New Roman"/>
          <w:sz w:val="24"/>
        </w:rPr>
        <w:tab/>
        <w:t>L-114</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E-MAIL:</w:t>
      </w:r>
      <w:hyperlink r:id="rId8" w:history="1">
        <w:r w:rsidRPr="00883AB6">
          <w:rPr>
            <w:rStyle w:val="Hyperlink"/>
            <w:rFonts w:ascii="Times New Roman" w:eastAsiaTheme="majorEastAsia" w:hAnsi="Times New Roman"/>
            <w:sz w:val="24"/>
          </w:rPr>
          <w:t>talexanderluna@gprc.ab.ca</w:t>
        </w:r>
      </w:hyperlink>
    </w:p>
    <w:p w14:paraId="2933949B" w14:textId="77777777" w:rsidR="00D63D51" w:rsidRDefault="00D63D51" w:rsidP="00D63D51">
      <w:pPr>
        <w:rPr>
          <w:rFonts w:ascii="Times New Roman" w:hAnsi="Times New Roman"/>
          <w:sz w:val="24"/>
        </w:rPr>
      </w:pPr>
      <w:r>
        <w:rPr>
          <w:rFonts w:ascii="Times New Roman" w:hAnsi="Times New Roman"/>
          <w:b/>
          <w:sz w:val="24"/>
        </w:rPr>
        <w:t xml:space="preserve">OFFICE HOURS: </w:t>
      </w:r>
      <w:r>
        <w:rPr>
          <w:rFonts w:ascii="Times New Roman" w:hAnsi="Times New Roman"/>
          <w:b/>
          <w:sz w:val="24"/>
        </w:rPr>
        <w:tab/>
      </w:r>
      <w:r>
        <w:rPr>
          <w:rFonts w:ascii="Times New Roman" w:hAnsi="Times New Roman"/>
          <w:sz w:val="24"/>
        </w:rPr>
        <w:t>As posted on my office door and by appointment</w:t>
      </w:r>
    </w:p>
    <w:p w14:paraId="3AD8BB3A" w14:textId="77777777" w:rsidR="00D63D51" w:rsidRDefault="00D63D51" w:rsidP="00D63D51">
      <w:pPr>
        <w:rPr>
          <w:rFonts w:ascii="Times New Roman" w:hAnsi="Times New Roman"/>
          <w:sz w:val="24"/>
        </w:rPr>
      </w:pPr>
    </w:p>
    <w:p w14:paraId="27936D66" w14:textId="77777777" w:rsidR="00D63D51" w:rsidRPr="00D63D51" w:rsidRDefault="00D63D51" w:rsidP="00D63D51">
      <w:pPr>
        <w:pStyle w:val="Heading2"/>
        <w:spacing w:before="0"/>
        <w:rPr>
          <w:rFonts w:ascii="Times New Roman" w:hAnsi="Times New Roman"/>
          <w:bCs w:val="0"/>
          <w:color w:val="auto"/>
          <w:sz w:val="24"/>
          <w:lang w:bidi="en-US"/>
        </w:rPr>
      </w:pPr>
      <w:r w:rsidRPr="00D63D51">
        <w:rPr>
          <w:rFonts w:ascii="Times New Roman" w:hAnsi="Times New Roman"/>
          <w:color w:val="auto"/>
          <w:sz w:val="24"/>
        </w:rPr>
        <w:t>CALENDAR DESCRIPTION:</w:t>
      </w:r>
      <w:r w:rsidRPr="00D63D51">
        <w:rPr>
          <w:rFonts w:ascii="Times New Roman" w:hAnsi="Times New Roman"/>
          <w:b w:val="0"/>
          <w:color w:val="auto"/>
          <w:sz w:val="24"/>
        </w:rPr>
        <w:t xml:space="preserve"> </w:t>
      </w:r>
      <w:r w:rsidRPr="00D63D51">
        <w:rPr>
          <w:rFonts w:ascii="Times New Roman" w:hAnsi="Times New Roman"/>
          <w:b w:val="0"/>
          <w:color w:val="auto"/>
          <w:sz w:val="24"/>
          <w:lang w:bidi="en-US"/>
        </w:rPr>
        <w:t>This course is a continuation of the study of Common Practice harmony including larger forms and writing in a variety of textures.</w:t>
      </w:r>
      <w:r w:rsidRPr="00D63D51">
        <w:rPr>
          <w:rFonts w:ascii="Times New Roman" w:hAnsi="Times New Roman"/>
          <w:color w:val="auto"/>
          <w:sz w:val="24"/>
          <w:lang w:bidi="en-US"/>
        </w:rPr>
        <w:t xml:space="preserve">  </w:t>
      </w:r>
    </w:p>
    <w:p w14:paraId="5DD8A6EA" w14:textId="77777777" w:rsidR="00D63D51" w:rsidRPr="00D63D51" w:rsidRDefault="00D63D51" w:rsidP="00D63D51">
      <w:pPr>
        <w:pStyle w:val="Heading2"/>
        <w:spacing w:before="0"/>
        <w:rPr>
          <w:rFonts w:ascii="Times New Roman" w:hAnsi="Times New Roman"/>
          <w:b w:val="0"/>
          <w:color w:val="auto"/>
          <w:sz w:val="24"/>
        </w:rPr>
      </w:pPr>
    </w:p>
    <w:p w14:paraId="5B883613" w14:textId="13DB3BBA" w:rsidR="00D63D51" w:rsidRPr="00D63D51" w:rsidRDefault="00D63D51" w:rsidP="00D63D51">
      <w:pPr>
        <w:pStyle w:val="Heading2"/>
        <w:spacing w:before="0"/>
        <w:rPr>
          <w:rFonts w:ascii="Times New Roman" w:hAnsi="Times New Roman"/>
          <w:b w:val="0"/>
          <w:color w:val="auto"/>
          <w:sz w:val="24"/>
        </w:rPr>
      </w:pPr>
      <w:r w:rsidRPr="00D63D51">
        <w:rPr>
          <w:rFonts w:ascii="Times New Roman" w:hAnsi="Times New Roman"/>
          <w:color w:val="auto"/>
          <w:sz w:val="24"/>
        </w:rPr>
        <w:t>PREREQUISITE(S)/COREQUISITE:</w:t>
      </w:r>
      <w:r w:rsidR="007022DB">
        <w:rPr>
          <w:rFonts w:ascii="Times New Roman" w:hAnsi="Times New Roman"/>
          <w:color w:val="auto"/>
          <w:sz w:val="24"/>
        </w:rPr>
        <w:t xml:space="preserve"> </w:t>
      </w:r>
      <w:r w:rsidRPr="007022DB">
        <w:rPr>
          <w:rFonts w:ascii="Times New Roman" w:hAnsi="Times New Roman"/>
          <w:b w:val="0"/>
          <w:color w:val="auto"/>
          <w:sz w:val="24"/>
        </w:rPr>
        <w:t>MU2550</w:t>
      </w:r>
    </w:p>
    <w:p w14:paraId="138F534B" w14:textId="77777777" w:rsidR="00D63D51" w:rsidRPr="00D63D51" w:rsidRDefault="00D63D51" w:rsidP="00D63D51">
      <w:pPr>
        <w:rPr>
          <w:rFonts w:ascii="Times New Roman" w:hAnsi="Times New Roman"/>
        </w:rPr>
      </w:pPr>
    </w:p>
    <w:p w14:paraId="7C7B164B" w14:textId="77777777" w:rsidR="00D63D51" w:rsidRPr="00D63D51" w:rsidRDefault="00D63D51" w:rsidP="00D63D51">
      <w:pPr>
        <w:rPr>
          <w:rFonts w:ascii="Times New Roman" w:hAnsi="Times New Roman"/>
          <w:b/>
          <w:sz w:val="24"/>
        </w:rPr>
      </w:pPr>
      <w:r w:rsidRPr="00D63D51">
        <w:rPr>
          <w:rFonts w:ascii="Times New Roman" w:hAnsi="Times New Roman"/>
          <w:b/>
          <w:sz w:val="24"/>
        </w:rPr>
        <w:t xml:space="preserve">REQUIRED TEXT/RESOURCE MATERIALS:  </w:t>
      </w:r>
    </w:p>
    <w:p w14:paraId="19134857" w14:textId="77777777" w:rsidR="00D63D51" w:rsidRPr="00D63D51" w:rsidRDefault="00D63D51" w:rsidP="00D63D51">
      <w:pPr>
        <w:pStyle w:val="ListParagraph"/>
        <w:numPr>
          <w:ilvl w:val="0"/>
          <w:numId w:val="1"/>
        </w:numPr>
        <w:rPr>
          <w:rFonts w:ascii="Times New Roman" w:hAnsi="Times New Roman"/>
          <w:sz w:val="24"/>
        </w:rPr>
      </w:pPr>
      <w:r w:rsidRPr="00D63D51">
        <w:rPr>
          <w:rFonts w:ascii="Times New Roman" w:hAnsi="Times New Roman"/>
          <w:sz w:val="24"/>
        </w:rPr>
        <w:t xml:space="preserve">Kostka, Stefan, Dorothy Payne, and Byron Almen.  Tonal Harmony: With an Introduction to Twentieth Century Music 7th ed.  New York: McGraw-Hill, 2013. </w:t>
      </w:r>
    </w:p>
    <w:p w14:paraId="13CAE648" w14:textId="77777777" w:rsidR="00D63D51" w:rsidRPr="00D63D51" w:rsidRDefault="00D63D51" w:rsidP="00D63D51">
      <w:pPr>
        <w:pStyle w:val="ListParagraph"/>
        <w:numPr>
          <w:ilvl w:val="0"/>
          <w:numId w:val="1"/>
        </w:numPr>
        <w:rPr>
          <w:rFonts w:ascii="Times New Roman" w:hAnsi="Times New Roman"/>
          <w:sz w:val="24"/>
        </w:rPr>
      </w:pPr>
      <w:r w:rsidRPr="00D63D51">
        <w:rPr>
          <w:rFonts w:ascii="Times New Roman" w:hAnsi="Times New Roman"/>
          <w:sz w:val="24"/>
        </w:rPr>
        <w:t>Workbook for Tonal Harmony, Seventh Edition by Stefan Kostka and Dorothy Payne. New York, McGraw-Hill, 2013.</w:t>
      </w:r>
    </w:p>
    <w:p w14:paraId="69F1263B" w14:textId="77777777" w:rsidR="00D63D51" w:rsidRPr="00D63D51" w:rsidRDefault="00D63D51" w:rsidP="00D63D51">
      <w:pPr>
        <w:pStyle w:val="ListParagraph"/>
        <w:numPr>
          <w:ilvl w:val="0"/>
          <w:numId w:val="1"/>
        </w:numPr>
        <w:rPr>
          <w:rFonts w:ascii="Times New Roman" w:hAnsi="Times New Roman"/>
          <w:sz w:val="24"/>
          <w:lang w:bidi="en-US"/>
        </w:rPr>
      </w:pPr>
      <w:r w:rsidRPr="00D63D51">
        <w:rPr>
          <w:rFonts w:ascii="Times New Roman" w:hAnsi="Times New Roman"/>
          <w:sz w:val="24"/>
        </w:rPr>
        <w:t>Manuscript paper, eraser, pencils.</w:t>
      </w:r>
    </w:p>
    <w:p w14:paraId="6354899C" w14:textId="77777777" w:rsidR="00D63D51" w:rsidRPr="00D63D51" w:rsidRDefault="00D63D51" w:rsidP="00D63D51">
      <w:pPr>
        <w:rPr>
          <w:rFonts w:ascii="Times New Roman" w:hAnsi="Times New Roman"/>
          <w:b/>
          <w:sz w:val="24"/>
        </w:rPr>
      </w:pPr>
      <w:r w:rsidRPr="00D63D51">
        <w:rPr>
          <w:rFonts w:ascii="Times New Roman" w:hAnsi="Times New Roman"/>
          <w:b/>
          <w:sz w:val="24"/>
        </w:rPr>
        <w:t xml:space="preserve"> </w:t>
      </w:r>
    </w:p>
    <w:p w14:paraId="3D302041" w14:textId="77777777" w:rsidR="00D63D51" w:rsidRPr="00D63D51" w:rsidRDefault="00D63D51" w:rsidP="00D63D51">
      <w:pPr>
        <w:pStyle w:val="Heading2"/>
        <w:spacing w:before="0"/>
        <w:rPr>
          <w:rFonts w:ascii="Times New Roman" w:hAnsi="Times New Roman"/>
          <w:color w:val="auto"/>
          <w:sz w:val="28"/>
          <w:szCs w:val="28"/>
        </w:rPr>
      </w:pPr>
      <w:r w:rsidRPr="00D63D51">
        <w:rPr>
          <w:rFonts w:ascii="Times New Roman" w:hAnsi="Times New Roman"/>
          <w:color w:val="auto"/>
          <w:sz w:val="24"/>
        </w:rPr>
        <w:t xml:space="preserve">DELIVERY MODE(S): </w:t>
      </w:r>
      <w:r w:rsidRPr="007022DB">
        <w:rPr>
          <w:rFonts w:ascii="Times New Roman" w:hAnsi="Times New Roman"/>
          <w:b w:val="0"/>
          <w:color w:val="auto"/>
          <w:sz w:val="24"/>
        </w:rPr>
        <w:t>Lecture, Moodle Assisted</w:t>
      </w:r>
    </w:p>
    <w:p w14:paraId="7A523DBE" w14:textId="77777777" w:rsidR="00D63D51" w:rsidRPr="00D63D51" w:rsidRDefault="00D63D51" w:rsidP="00D63D51">
      <w:pPr>
        <w:spacing w:line="276" w:lineRule="auto"/>
        <w:rPr>
          <w:rFonts w:ascii="Times New Roman" w:hAnsi="Times New Roman"/>
          <w:sz w:val="28"/>
          <w:szCs w:val="28"/>
        </w:rPr>
      </w:pPr>
    </w:p>
    <w:p w14:paraId="4017A3F3" w14:textId="77777777" w:rsidR="00D63D51" w:rsidRPr="00D63D51" w:rsidRDefault="00D63D51" w:rsidP="00D63D51">
      <w:pPr>
        <w:spacing w:line="276" w:lineRule="auto"/>
        <w:rPr>
          <w:rFonts w:ascii="Times New Roman" w:hAnsi="Times New Roman"/>
          <w:sz w:val="24"/>
        </w:rPr>
      </w:pPr>
      <w:r w:rsidRPr="00D63D51">
        <w:rPr>
          <w:rFonts w:ascii="Times New Roman" w:hAnsi="Times New Roman"/>
          <w:b/>
          <w:sz w:val="24"/>
        </w:rPr>
        <w:t xml:space="preserve">COURSE OBJECTIVES: </w:t>
      </w:r>
    </w:p>
    <w:p w14:paraId="65F979EA" w14:textId="5C8EF77B" w:rsidR="00D63D51" w:rsidRPr="001344F2" w:rsidRDefault="00D63D51" w:rsidP="00D63D51">
      <w:pPr>
        <w:pStyle w:val="Normal-outline"/>
        <w:rPr>
          <w:rFonts w:ascii="Times New Roman" w:hAnsi="Times New Roman"/>
          <w:color w:val="000000" w:themeColor="text1"/>
          <w:sz w:val="24"/>
        </w:rPr>
      </w:pPr>
      <w:r>
        <w:rPr>
          <w:rFonts w:ascii="Times New Roman" w:hAnsi="Times New Roman"/>
          <w:color w:val="000000" w:themeColor="text1"/>
          <w:sz w:val="24"/>
        </w:rPr>
        <w:t xml:space="preserve">As a continuation of MU2550 </w:t>
      </w:r>
      <w:r w:rsidR="007022DB">
        <w:rPr>
          <w:rFonts w:ascii="Times New Roman" w:hAnsi="Times New Roman"/>
          <w:color w:val="000000" w:themeColor="text1"/>
          <w:sz w:val="24"/>
        </w:rPr>
        <w:t xml:space="preserve">Music </w:t>
      </w:r>
      <w:r>
        <w:rPr>
          <w:rFonts w:ascii="Times New Roman" w:hAnsi="Times New Roman"/>
          <w:color w:val="000000" w:themeColor="text1"/>
          <w:sz w:val="24"/>
        </w:rPr>
        <w:t xml:space="preserve">Theory III, this course further hones the skills of traditional functional harmony and stylistic forms. </w:t>
      </w:r>
      <w:r w:rsidRPr="0047074F">
        <w:rPr>
          <w:rFonts w:ascii="Times New Roman" w:hAnsi="Times New Roman"/>
          <w:color w:val="000000" w:themeColor="text1"/>
          <w:sz w:val="24"/>
        </w:rPr>
        <w:t>The focus of this course includes late nineteenth-century harmonic idioms with an overview of compositional trends that have emerged to the twenty-first century.  An introduction to contrapuntal techniques in fugal writing and analysis is included.</w:t>
      </w:r>
    </w:p>
    <w:p w14:paraId="2EC701A4" w14:textId="77777777" w:rsidR="00D63D51" w:rsidRDefault="00D63D51"/>
    <w:p w14:paraId="2396BF2E" w14:textId="77777777" w:rsidR="00D63D51" w:rsidRDefault="00D63D51" w:rsidP="00D63D51">
      <w:pPr>
        <w:spacing w:line="276" w:lineRule="auto"/>
        <w:rPr>
          <w:rFonts w:ascii="Times New Roman" w:hAnsi="Times New Roman"/>
          <w:color w:val="000000" w:themeColor="text1"/>
          <w:sz w:val="24"/>
        </w:rPr>
      </w:pPr>
      <w:r w:rsidRPr="0068121C">
        <w:rPr>
          <w:rFonts w:ascii="Times New Roman" w:hAnsi="Times New Roman"/>
          <w:b/>
          <w:bCs/>
          <w:sz w:val="24"/>
        </w:rPr>
        <w:t>LEARNING OUTCOMES:</w:t>
      </w:r>
      <w:r>
        <w:rPr>
          <w:rFonts w:ascii="Times New Roman" w:hAnsi="Times New Roman"/>
          <w:b/>
          <w:bCs/>
          <w:sz w:val="24"/>
        </w:rPr>
        <w:t xml:space="preserve"> </w:t>
      </w:r>
      <w:r w:rsidRPr="0047074F">
        <w:rPr>
          <w:rFonts w:ascii="Times New Roman" w:hAnsi="Times New Roman"/>
          <w:color w:val="000000" w:themeColor="text1"/>
          <w:sz w:val="24"/>
        </w:rPr>
        <w:t>Topics of learning</w:t>
      </w:r>
      <w:r>
        <w:rPr>
          <w:rFonts w:ascii="Times New Roman" w:hAnsi="Times New Roman"/>
          <w:color w:val="000000" w:themeColor="text1"/>
          <w:sz w:val="24"/>
        </w:rPr>
        <w:t xml:space="preserve"> to challenge the student to further understanding of</w:t>
      </w:r>
      <w:r w:rsidRPr="0047074F">
        <w:rPr>
          <w:rFonts w:ascii="Times New Roman" w:hAnsi="Times New Roman"/>
          <w:color w:val="000000" w:themeColor="text1"/>
          <w:sz w:val="24"/>
        </w:rPr>
        <w:t>:</w:t>
      </w:r>
    </w:p>
    <w:p w14:paraId="69310FF1" w14:textId="77777777" w:rsidR="00D63D51" w:rsidRPr="001344F2" w:rsidRDefault="00D63D51" w:rsidP="00D63D51">
      <w:pPr>
        <w:spacing w:line="276" w:lineRule="auto"/>
        <w:rPr>
          <w:rFonts w:ascii="Times New Roman" w:hAnsi="Times New Roman"/>
          <w:b/>
          <w:bCs/>
          <w:sz w:val="24"/>
        </w:rPr>
      </w:pPr>
    </w:p>
    <w:p w14:paraId="1A3D6E4A" w14:textId="77777777" w:rsidR="00D63D51" w:rsidRPr="0047074F" w:rsidRDefault="00D63D51" w:rsidP="00D63D51">
      <w:pPr>
        <w:pStyle w:val="Normal-outline"/>
        <w:rPr>
          <w:rFonts w:ascii="Times New Roman" w:hAnsi="Times New Roman"/>
          <w:color w:val="000000" w:themeColor="text1"/>
          <w:sz w:val="24"/>
        </w:rPr>
      </w:pPr>
      <w:r w:rsidRPr="0047074F">
        <w:rPr>
          <w:rFonts w:ascii="Times New Roman" w:hAnsi="Times New Roman"/>
          <w:color w:val="000000" w:themeColor="text1"/>
          <w:sz w:val="24"/>
        </w:rPr>
        <w:t>Augmented Sixth Chords and their function for modulation</w:t>
      </w:r>
    </w:p>
    <w:p w14:paraId="41BCC946" w14:textId="77777777" w:rsidR="00D63D51" w:rsidRPr="0047074F" w:rsidRDefault="00D63D51" w:rsidP="00D63D51">
      <w:pPr>
        <w:pStyle w:val="Normal-outline"/>
        <w:rPr>
          <w:rFonts w:ascii="Times New Roman" w:hAnsi="Times New Roman"/>
          <w:color w:val="000000" w:themeColor="text1"/>
          <w:sz w:val="24"/>
        </w:rPr>
      </w:pPr>
      <w:r w:rsidRPr="0047074F">
        <w:rPr>
          <w:rFonts w:ascii="Times New Roman" w:hAnsi="Times New Roman"/>
          <w:color w:val="000000" w:themeColor="text1"/>
          <w:sz w:val="24"/>
        </w:rPr>
        <w:t>Neapolitan Chords</w:t>
      </w:r>
    </w:p>
    <w:p w14:paraId="02826BB5" w14:textId="77777777" w:rsidR="00D63D51" w:rsidRPr="0047074F" w:rsidRDefault="00D63D51" w:rsidP="00D63D51">
      <w:pPr>
        <w:pStyle w:val="Normal-outline"/>
        <w:rPr>
          <w:rFonts w:ascii="Times New Roman" w:hAnsi="Times New Roman"/>
          <w:color w:val="000000" w:themeColor="text1"/>
          <w:sz w:val="24"/>
        </w:rPr>
      </w:pPr>
      <w:r w:rsidRPr="0047074F">
        <w:rPr>
          <w:rFonts w:ascii="Times New Roman" w:hAnsi="Times New Roman"/>
          <w:color w:val="000000" w:themeColor="text1"/>
          <w:sz w:val="24"/>
        </w:rPr>
        <w:lastRenderedPageBreak/>
        <w:t>Ninth, Eleventh and Thirteenth Chords</w:t>
      </w:r>
    </w:p>
    <w:p w14:paraId="606ABA18" w14:textId="77777777" w:rsidR="00D63D51" w:rsidRPr="0047074F" w:rsidRDefault="00D63D51" w:rsidP="00D63D51">
      <w:pPr>
        <w:pStyle w:val="Normal-outline"/>
        <w:rPr>
          <w:rFonts w:ascii="Times New Roman" w:hAnsi="Times New Roman"/>
          <w:color w:val="000000" w:themeColor="text1"/>
          <w:sz w:val="24"/>
        </w:rPr>
      </w:pPr>
      <w:r w:rsidRPr="0047074F">
        <w:rPr>
          <w:rFonts w:ascii="Times New Roman" w:hAnsi="Times New Roman"/>
          <w:color w:val="000000" w:themeColor="text1"/>
          <w:sz w:val="24"/>
        </w:rPr>
        <w:t>Larger Instrumental Forms (Sonata and Rondo Form)</w:t>
      </w:r>
    </w:p>
    <w:p w14:paraId="79722586" w14:textId="77777777" w:rsidR="00D63D51" w:rsidRPr="0047074F" w:rsidRDefault="00D63D51" w:rsidP="00D63D51">
      <w:pPr>
        <w:pStyle w:val="Normal-outline"/>
        <w:rPr>
          <w:rFonts w:ascii="Times New Roman" w:hAnsi="Times New Roman"/>
          <w:color w:val="000000" w:themeColor="text1"/>
          <w:sz w:val="24"/>
        </w:rPr>
      </w:pPr>
      <w:r w:rsidRPr="0047074F">
        <w:rPr>
          <w:rFonts w:ascii="Times New Roman" w:hAnsi="Times New Roman"/>
          <w:color w:val="000000" w:themeColor="text1"/>
          <w:sz w:val="24"/>
        </w:rPr>
        <w:t>Introduction to eighteenth century counterpoint</w:t>
      </w:r>
    </w:p>
    <w:p w14:paraId="2B1691B9" w14:textId="77777777" w:rsidR="00D63D51" w:rsidRPr="0047074F" w:rsidRDefault="00D63D51" w:rsidP="00D63D51">
      <w:pPr>
        <w:pStyle w:val="Normal-outline"/>
        <w:rPr>
          <w:rFonts w:ascii="Times New Roman" w:hAnsi="Times New Roman"/>
          <w:color w:val="000000" w:themeColor="text1"/>
          <w:sz w:val="24"/>
        </w:rPr>
      </w:pPr>
      <w:r w:rsidRPr="0047074F">
        <w:rPr>
          <w:rFonts w:ascii="Times New Roman" w:hAnsi="Times New Roman"/>
          <w:color w:val="000000" w:themeColor="text1"/>
          <w:sz w:val="24"/>
        </w:rPr>
        <w:t>Indeterminate tonality, Non-functional and Quartal Harmony</w:t>
      </w:r>
    </w:p>
    <w:p w14:paraId="1BE12C6B" w14:textId="77777777" w:rsidR="00D63D51" w:rsidRPr="0047074F" w:rsidRDefault="00D63D51" w:rsidP="00D63D51">
      <w:pPr>
        <w:pStyle w:val="Normal-outline"/>
        <w:rPr>
          <w:rFonts w:ascii="Times New Roman" w:hAnsi="Times New Roman"/>
          <w:color w:val="000000" w:themeColor="text1"/>
          <w:sz w:val="24"/>
        </w:rPr>
      </w:pPr>
      <w:r w:rsidRPr="0047074F">
        <w:rPr>
          <w:rFonts w:ascii="Times New Roman" w:hAnsi="Times New Roman"/>
          <w:color w:val="000000" w:themeColor="text1"/>
          <w:sz w:val="24"/>
        </w:rPr>
        <w:t>Techniques of Impressionistic Harmony</w:t>
      </w:r>
    </w:p>
    <w:p w14:paraId="2871BFEB" w14:textId="77777777" w:rsidR="00D63D51" w:rsidRPr="0047074F" w:rsidRDefault="00D63D51" w:rsidP="00D63D51">
      <w:pPr>
        <w:pStyle w:val="Normal-outline"/>
        <w:rPr>
          <w:rFonts w:ascii="Times New Roman" w:hAnsi="Times New Roman"/>
          <w:color w:val="000000" w:themeColor="text1"/>
          <w:sz w:val="24"/>
        </w:rPr>
      </w:pPr>
      <w:r w:rsidRPr="0047074F">
        <w:rPr>
          <w:rFonts w:ascii="Times New Roman" w:hAnsi="Times New Roman"/>
          <w:color w:val="000000" w:themeColor="text1"/>
          <w:sz w:val="24"/>
        </w:rPr>
        <w:t>Introduction to Twentieth-Century Analysis</w:t>
      </w:r>
    </w:p>
    <w:p w14:paraId="2EDC52F1" w14:textId="77777777" w:rsidR="00D63D51" w:rsidRPr="0047074F" w:rsidRDefault="00D63D51" w:rsidP="00D63D51">
      <w:pPr>
        <w:pStyle w:val="Normal-outline"/>
        <w:rPr>
          <w:rFonts w:ascii="Times New Roman" w:hAnsi="Times New Roman"/>
          <w:color w:val="000000" w:themeColor="text1"/>
          <w:sz w:val="24"/>
        </w:rPr>
      </w:pPr>
      <w:r w:rsidRPr="0047074F">
        <w:rPr>
          <w:rFonts w:ascii="Times New Roman" w:hAnsi="Times New Roman"/>
          <w:color w:val="000000" w:themeColor="text1"/>
          <w:sz w:val="24"/>
        </w:rPr>
        <w:t>Matrix and Twelve Tone Technique</w:t>
      </w:r>
    </w:p>
    <w:p w14:paraId="5566C6B5" w14:textId="77777777" w:rsidR="00D63D51" w:rsidRPr="0047074F" w:rsidRDefault="00D63D51" w:rsidP="00D63D51">
      <w:pPr>
        <w:pStyle w:val="Normal-outline"/>
        <w:rPr>
          <w:rFonts w:ascii="Times New Roman" w:hAnsi="Times New Roman"/>
          <w:color w:val="000000" w:themeColor="text1"/>
          <w:sz w:val="24"/>
        </w:rPr>
      </w:pPr>
      <w:r w:rsidRPr="0047074F">
        <w:rPr>
          <w:rFonts w:ascii="Times New Roman" w:hAnsi="Times New Roman"/>
          <w:color w:val="000000" w:themeColor="text1"/>
          <w:sz w:val="24"/>
        </w:rPr>
        <w:t>Jazz and Pop Symbols; traditional Roman Numeral Analysis</w:t>
      </w:r>
    </w:p>
    <w:p w14:paraId="62E201D1" w14:textId="6704DE63" w:rsidR="00D63D51" w:rsidRPr="0047074F" w:rsidRDefault="00D63D51" w:rsidP="00D63D51">
      <w:pPr>
        <w:pStyle w:val="Normal-outline"/>
        <w:rPr>
          <w:rFonts w:ascii="Times New Roman" w:hAnsi="Times New Roman"/>
          <w:b/>
          <w:color w:val="000000" w:themeColor="text1"/>
          <w:sz w:val="24"/>
          <w:szCs w:val="28"/>
        </w:rPr>
      </w:pPr>
      <w:r w:rsidRPr="0047074F">
        <w:rPr>
          <w:rFonts w:ascii="Times New Roman" w:hAnsi="Times New Roman"/>
          <w:color w:val="000000" w:themeColor="text1"/>
          <w:sz w:val="24"/>
        </w:rPr>
        <w:t>Creative Composition in traditional and popular styles (Typical assignments include creating an accompaniment for a jazz standard</w:t>
      </w:r>
      <w:r w:rsidR="007022DB">
        <w:rPr>
          <w:rFonts w:ascii="Times New Roman" w:hAnsi="Times New Roman"/>
          <w:color w:val="000000" w:themeColor="text1"/>
          <w:sz w:val="24"/>
        </w:rPr>
        <w:t xml:space="preserve"> or </w:t>
      </w:r>
      <w:r>
        <w:rPr>
          <w:rFonts w:ascii="Times New Roman" w:hAnsi="Times New Roman"/>
          <w:color w:val="000000" w:themeColor="text1"/>
          <w:sz w:val="24"/>
        </w:rPr>
        <w:t>12 bar blues</w:t>
      </w:r>
      <w:r w:rsidR="007022DB">
        <w:rPr>
          <w:rFonts w:ascii="Times New Roman" w:hAnsi="Times New Roman"/>
          <w:color w:val="000000" w:themeColor="text1"/>
          <w:sz w:val="24"/>
        </w:rPr>
        <w:t xml:space="preserve">, and </w:t>
      </w:r>
      <w:r w:rsidRPr="0047074F">
        <w:rPr>
          <w:rFonts w:ascii="Times New Roman" w:hAnsi="Times New Roman"/>
          <w:color w:val="000000" w:themeColor="text1"/>
          <w:sz w:val="24"/>
        </w:rPr>
        <w:t>writing a impressionistic composition).</w:t>
      </w:r>
    </w:p>
    <w:p w14:paraId="136C96A1" w14:textId="77777777" w:rsidR="00D63D51" w:rsidRDefault="00D63D51" w:rsidP="00D63D51">
      <w:pPr>
        <w:spacing w:line="276" w:lineRule="auto"/>
        <w:rPr>
          <w:rFonts w:ascii="Times New Roman" w:hAnsi="Times New Roman"/>
          <w:b/>
          <w:bCs/>
          <w:sz w:val="24"/>
        </w:rPr>
      </w:pPr>
    </w:p>
    <w:p w14:paraId="47DB60F3" w14:textId="77777777" w:rsidR="00D63D51" w:rsidRPr="006F4936" w:rsidRDefault="00D63D51" w:rsidP="00D63D51">
      <w:pPr>
        <w:spacing w:line="276" w:lineRule="auto"/>
        <w:rPr>
          <w:rFonts w:ascii="Times New Roman" w:hAnsi="Times New Roman"/>
          <w:b/>
          <w:sz w:val="24"/>
        </w:rPr>
      </w:pPr>
      <w:r w:rsidRPr="006F4936">
        <w:rPr>
          <w:rFonts w:ascii="Times New Roman" w:hAnsi="Times New Roman"/>
          <w:b/>
          <w:bCs/>
          <w:sz w:val="24"/>
        </w:rPr>
        <w:t>TRANSFERABILITY:  UA, UC, UL, AU, AF, CU, KUC</w:t>
      </w:r>
    </w:p>
    <w:p w14:paraId="46232889" w14:textId="77777777" w:rsidR="00D63D51" w:rsidRDefault="00D63D51" w:rsidP="00D63D51">
      <w:pPr>
        <w:pStyle w:val="Default"/>
        <w:rPr>
          <w:rFonts w:ascii="TimesNewRoman" w:hAnsi="TimesNewRoman" w:cs="TimesNewRoman"/>
        </w:rPr>
      </w:pPr>
    </w:p>
    <w:p w14:paraId="4DD6FCF1" w14:textId="77777777" w:rsidR="00D63D51" w:rsidRPr="0006069B" w:rsidRDefault="00D63D51" w:rsidP="00D63D51">
      <w:pPr>
        <w:pStyle w:val="Default"/>
        <w:rPr>
          <w:rFonts w:ascii="Times New Roman" w:hAnsi="Times New Roman" w:cs="Times New Roman"/>
        </w:rPr>
      </w:pPr>
      <w:r w:rsidRPr="002121C1">
        <w:rPr>
          <w:rFonts w:ascii="TimesNewRoman" w:hAnsi="TimesNewRoman" w:cs="TimesNewRoman"/>
          <w:b/>
        </w:rPr>
        <w:t>*Warning:</w:t>
      </w:r>
      <w:r>
        <w:rPr>
          <w:rFonts w:ascii="TimesNewRoman" w:hAnsi="TimesNewRoman" w:cs="TimesNewRoman"/>
        </w:rPr>
        <w:t xml:space="preserve"> Although we strive to make the transferability information in this document up-to-date and accurate, </w:t>
      </w:r>
      <w:r w:rsidRPr="00F93661">
        <w:rPr>
          <w:rFonts w:ascii="TimesNewRoman" w:hAnsi="TimesNewRoman" w:cs="TimesNewRoman"/>
          <w:b/>
        </w:rPr>
        <w:t>the student has the final responsibility for ensuring the transferability of this course to Alberta Colleges and Universities</w:t>
      </w:r>
      <w:r>
        <w:rPr>
          <w:rFonts w:ascii="TimesNewRoman" w:hAnsi="TimesNewRoman" w:cs="TimesNewRoman"/>
        </w:rPr>
        <w:t xml:space="preserve">. Please consult the Alberta Transfer Guide for more information. You may check to ensure the transferability of this course at Alberta Transfer Guide main page </w:t>
      </w:r>
      <w:hyperlink r:id="rId9" w:history="1">
        <w:r w:rsidRPr="0006069B">
          <w:rPr>
            <w:rStyle w:val="Hyperlink"/>
            <w:rFonts w:ascii="Times New Roman" w:hAnsi="Times New Roman"/>
            <w:lang w:val="en-CA"/>
          </w:rPr>
          <w:t>http://www.transferalberta.ca</w:t>
        </w:r>
      </w:hyperlink>
      <w:r w:rsidRPr="0006069B">
        <w:rPr>
          <w:rFonts w:ascii="Times New Roman" w:hAnsi="Times New Roman" w:cs="Times New Roman"/>
          <w:lang w:val="en-CA"/>
        </w:rPr>
        <w:t xml:space="preserve"> or, if you do not want to navigate through few links, at </w:t>
      </w:r>
      <w:hyperlink r:id="rId10" w:history="1">
        <w:r w:rsidRPr="0006069B">
          <w:rPr>
            <w:rStyle w:val="Hyperlink"/>
            <w:rFonts w:ascii="Times New Roman" w:hAnsi="Times New Roman"/>
          </w:rPr>
          <w:t>http://alis.alberta.ca/ps/tsp/ta/tbi/onlinesearch.html?SearchMode=S&amp;step=2</w:t>
        </w:r>
      </w:hyperlink>
      <w:r w:rsidRPr="0006069B">
        <w:rPr>
          <w:rFonts w:ascii="Times New Roman" w:hAnsi="Times New Roman" w:cs="Times New Roman"/>
        </w:rPr>
        <w:t xml:space="preserve">  </w:t>
      </w:r>
    </w:p>
    <w:p w14:paraId="4BB275FA" w14:textId="77777777" w:rsidR="00D63D51" w:rsidRPr="000E0E31" w:rsidRDefault="00D63D51" w:rsidP="00D63D51">
      <w:pPr>
        <w:pStyle w:val="Default"/>
        <w:rPr>
          <w:rFonts w:ascii="Times New Roman" w:hAnsi="Times New Roman" w:cs="Times New Roman"/>
          <w:bCs/>
          <w:color w:val="auto"/>
        </w:rPr>
      </w:pPr>
    </w:p>
    <w:p w14:paraId="1864DC27" w14:textId="77777777" w:rsidR="00D63D51" w:rsidRPr="0019489A" w:rsidRDefault="00D63D51" w:rsidP="00D63D51">
      <w:pPr>
        <w:pStyle w:val="Default"/>
        <w:rPr>
          <w:rFonts w:ascii="Times New Roman" w:hAnsi="Times New Roman" w:cs="Times New Roman"/>
          <w:color w:val="auto"/>
        </w:rPr>
      </w:pPr>
      <w:r w:rsidRPr="0019489A">
        <w:rPr>
          <w:rFonts w:ascii="Times New Roman" w:hAnsi="Times New Roman" w:cs="Times New Roman"/>
          <w:bCs/>
          <w:color w:val="auto"/>
        </w:rPr>
        <w:t xml:space="preserve">** Grade of D or D+ may not be acceptable for transfer to other post-secondary institutions. </w:t>
      </w:r>
      <w:r w:rsidRPr="00381774">
        <w:rPr>
          <w:rFonts w:ascii="Times New Roman" w:hAnsi="Times New Roman" w:cs="Times New Roman"/>
          <w:b/>
          <w:bCs/>
          <w:color w:val="auto"/>
        </w:rPr>
        <w:t>Students are cautioned that it is their responsibility to contact the receiving institutions to ensure transferability</w:t>
      </w:r>
    </w:p>
    <w:p w14:paraId="705E7FF5" w14:textId="77777777" w:rsidR="00D63D51" w:rsidRDefault="00D63D51" w:rsidP="00D63D51">
      <w:pPr>
        <w:rPr>
          <w:b/>
          <w:u w:val="single"/>
        </w:rPr>
      </w:pPr>
    </w:p>
    <w:p w14:paraId="745FD841" w14:textId="77777777" w:rsidR="00D63D51" w:rsidRDefault="00D63D51" w:rsidP="00D63D51">
      <w:pPr>
        <w:rPr>
          <w:rFonts w:ascii="Times New Roman" w:hAnsi="Times New Roman"/>
          <w:b/>
          <w:sz w:val="24"/>
        </w:rPr>
      </w:pPr>
      <w:r>
        <w:rPr>
          <w:rFonts w:ascii="Times New Roman" w:hAnsi="Times New Roman"/>
          <w:b/>
          <w:sz w:val="24"/>
        </w:rPr>
        <w:t>EVALUATIONS</w:t>
      </w:r>
      <w:r w:rsidRPr="00495E45">
        <w:rPr>
          <w:rFonts w:ascii="Times New Roman" w:hAnsi="Times New Roman"/>
          <w:b/>
          <w:sz w:val="24"/>
        </w:rPr>
        <w:t>:</w:t>
      </w:r>
      <w:r>
        <w:rPr>
          <w:rFonts w:ascii="Times New Roman" w:hAnsi="Times New Roman"/>
          <w:b/>
          <w:sz w:val="24"/>
        </w:rPr>
        <w:t xml:space="preserve">  </w:t>
      </w:r>
    </w:p>
    <w:p w14:paraId="1BF8385E" w14:textId="77777777" w:rsidR="00D63D51" w:rsidRPr="00023932" w:rsidRDefault="00D63D51" w:rsidP="00D63D51">
      <w:pPr>
        <w:rPr>
          <w:rFonts w:ascii="Times New Roman" w:hAnsi="Times New Roman"/>
          <w:color w:val="000000" w:themeColor="text1"/>
          <w:sz w:val="28"/>
          <w:szCs w:val="28"/>
        </w:rPr>
      </w:pPr>
      <w:r w:rsidRPr="00591C31">
        <w:rPr>
          <w:rFonts w:ascii="Times New Roman" w:hAnsi="Times New Roman"/>
          <w:sz w:val="28"/>
          <w:szCs w:val="28"/>
        </w:rPr>
        <w:t>Regular class assignments</w:t>
      </w:r>
      <w:r w:rsidRPr="00D6251B">
        <w:rPr>
          <w:rFonts w:ascii="Times New Roman" w:hAnsi="Times New Roman"/>
          <w:color w:val="FF0000"/>
          <w:sz w:val="28"/>
          <w:szCs w:val="28"/>
        </w:rPr>
        <w:t xml:space="preserve">           </w:t>
      </w:r>
      <w:r w:rsidRPr="00023932">
        <w:rPr>
          <w:rFonts w:ascii="Times New Roman" w:hAnsi="Times New Roman"/>
          <w:color w:val="000000" w:themeColor="text1"/>
          <w:sz w:val="28"/>
          <w:szCs w:val="28"/>
        </w:rPr>
        <w:t>45%</w:t>
      </w:r>
    </w:p>
    <w:p w14:paraId="1C972047" w14:textId="77777777" w:rsidR="00D63D51" w:rsidRPr="00023932" w:rsidRDefault="00D63D51" w:rsidP="00D63D51">
      <w:pPr>
        <w:rPr>
          <w:rFonts w:ascii="Times New Roman" w:hAnsi="Times New Roman"/>
          <w:color w:val="000000" w:themeColor="text1"/>
          <w:sz w:val="28"/>
          <w:szCs w:val="28"/>
        </w:rPr>
      </w:pPr>
      <w:r w:rsidRPr="00023932">
        <w:rPr>
          <w:rFonts w:ascii="Times New Roman" w:hAnsi="Times New Roman"/>
          <w:color w:val="000000" w:themeColor="text1"/>
          <w:sz w:val="28"/>
          <w:szCs w:val="28"/>
        </w:rPr>
        <w:t xml:space="preserve">Midterm                                  </w:t>
      </w:r>
      <w:r>
        <w:rPr>
          <w:rFonts w:ascii="Times New Roman" w:hAnsi="Times New Roman"/>
          <w:color w:val="000000" w:themeColor="text1"/>
          <w:sz w:val="28"/>
          <w:szCs w:val="28"/>
        </w:rPr>
        <w:t xml:space="preserve">     </w:t>
      </w:r>
      <w:r w:rsidRPr="00023932">
        <w:rPr>
          <w:rFonts w:ascii="Times New Roman" w:hAnsi="Times New Roman"/>
          <w:color w:val="000000" w:themeColor="text1"/>
          <w:sz w:val="28"/>
          <w:szCs w:val="28"/>
        </w:rPr>
        <w:t>20%</w:t>
      </w:r>
    </w:p>
    <w:p w14:paraId="6CBE0B1F" w14:textId="77777777" w:rsidR="00D63D51" w:rsidRPr="00023932" w:rsidRDefault="00D63D51" w:rsidP="00D63D51">
      <w:pPr>
        <w:rPr>
          <w:rFonts w:ascii="Times New Roman" w:hAnsi="Times New Roman"/>
          <w:color w:val="000000" w:themeColor="text1"/>
          <w:sz w:val="28"/>
          <w:szCs w:val="28"/>
        </w:rPr>
      </w:pPr>
      <w:r w:rsidRPr="00023932">
        <w:rPr>
          <w:rFonts w:ascii="Times New Roman" w:hAnsi="Times New Roman"/>
          <w:color w:val="000000" w:themeColor="text1"/>
          <w:sz w:val="28"/>
          <w:szCs w:val="28"/>
        </w:rPr>
        <w:t xml:space="preserve">Final Examination                  </w:t>
      </w:r>
      <w:r>
        <w:rPr>
          <w:rFonts w:ascii="Times New Roman" w:hAnsi="Times New Roman"/>
          <w:color w:val="000000" w:themeColor="text1"/>
          <w:sz w:val="28"/>
          <w:szCs w:val="28"/>
        </w:rPr>
        <w:t xml:space="preserve">     </w:t>
      </w:r>
      <w:r w:rsidRPr="00023932">
        <w:rPr>
          <w:rFonts w:ascii="Times New Roman" w:hAnsi="Times New Roman"/>
          <w:color w:val="000000" w:themeColor="text1"/>
          <w:sz w:val="28"/>
          <w:szCs w:val="28"/>
        </w:rPr>
        <w:t>30%</w:t>
      </w:r>
    </w:p>
    <w:p w14:paraId="51BDA177" w14:textId="77777777" w:rsidR="00D63D51" w:rsidRPr="00023932" w:rsidRDefault="00D63D51" w:rsidP="00D63D51">
      <w:pPr>
        <w:rPr>
          <w:rFonts w:ascii="Times New Roman" w:hAnsi="Times New Roman"/>
          <w:color w:val="000000" w:themeColor="text1"/>
          <w:sz w:val="28"/>
          <w:szCs w:val="28"/>
        </w:rPr>
      </w:pPr>
      <w:r>
        <w:rPr>
          <w:rFonts w:ascii="Times New Roman" w:hAnsi="Times New Roman"/>
          <w:color w:val="000000" w:themeColor="text1"/>
          <w:sz w:val="28"/>
          <w:szCs w:val="28"/>
        </w:rPr>
        <w:t>Participation</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 xml:space="preserve">   </w:t>
      </w:r>
      <w:r w:rsidRPr="00023932">
        <w:rPr>
          <w:rFonts w:ascii="Times New Roman" w:hAnsi="Times New Roman"/>
          <w:color w:val="000000" w:themeColor="text1"/>
          <w:sz w:val="28"/>
          <w:szCs w:val="28"/>
        </w:rPr>
        <w:t>5%</w:t>
      </w:r>
    </w:p>
    <w:p w14:paraId="72E84026" w14:textId="77777777" w:rsidR="00D63D51" w:rsidRDefault="00D63D51" w:rsidP="00D63D51">
      <w:pPr>
        <w:pStyle w:val="Heading2"/>
        <w:spacing w:before="0"/>
        <w:rPr>
          <w:rFonts w:ascii="Times New Roman" w:hAnsi="Times New Roman"/>
          <w:b w:val="0"/>
          <w:sz w:val="24"/>
        </w:rPr>
      </w:pPr>
    </w:p>
    <w:p w14:paraId="52F1DD8D" w14:textId="77777777" w:rsidR="00D63D51" w:rsidRPr="00811B00" w:rsidRDefault="00D63D51" w:rsidP="00D63D51">
      <w:pPr>
        <w:spacing w:line="276" w:lineRule="auto"/>
        <w:rPr>
          <w:rFonts w:ascii="Times New Roman" w:hAnsi="Times New Roman"/>
          <w:bCs/>
          <w:sz w:val="24"/>
        </w:rPr>
      </w:pPr>
      <w:r w:rsidRPr="00811B00">
        <w:rPr>
          <w:rFonts w:ascii="Times New Roman" w:hAnsi="Times New Roman"/>
          <w:bCs/>
          <w:sz w:val="24"/>
        </w:rPr>
        <w:t>Class assignments will have a predetermined deadline</w:t>
      </w:r>
      <w:r>
        <w:rPr>
          <w:rFonts w:ascii="Times New Roman" w:hAnsi="Times New Roman"/>
          <w:bCs/>
          <w:sz w:val="24"/>
        </w:rPr>
        <w:t xml:space="preserve">, handed in during class time. </w:t>
      </w:r>
      <w:r w:rsidRPr="00811B00">
        <w:rPr>
          <w:rFonts w:ascii="Times New Roman" w:hAnsi="Times New Roman"/>
          <w:bCs/>
          <w:sz w:val="24"/>
        </w:rPr>
        <w:t xml:space="preserve">Late assignments </w:t>
      </w:r>
      <w:r>
        <w:rPr>
          <w:rFonts w:ascii="Times New Roman" w:hAnsi="Times New Roman"/>
          <w:bCs/>
          <w:sz w:val="24"/>
        </w:rPr>
        <w:t xml:space="preserve">will be penalized 10% per day. </w:t>
      </w:r>
      <w:r w:rsidRPr="00811B00">
        <w:rPr>
          <w:rFonts w:ascii="Times New Roman" w:hAnsi="Times New Roman"/>
          <w:bCs/>
          <w:sz w:val="24"/>
        </w:rPr>
        <w:t xml:space="preserve">Late assignments must be handed in directly to the Instructor.  Extenuating circumstances must be voiced </w:t>
      </w:r>
      <w:r w:rsidRPr="00811B00">
        <w:rPr>
          <w:rFonts w:ascii="Times New Roman" w:hAnsi="Times New Roman"/>
          <w:bCs/>
          <w:i/>
          <w:sz w:val="24"/>
        </w:rPr>
        <w:t>prior</w:t>
      </w:r>
      <w:r w:rsidRPr="00811B00">
        <w:rPr>
          <w:rFonts w:ascii="Times New Roman" w:hAnsi="Times New Roman"/>
          <w:bCs/>
          <w:sz w:val="24"/>
        </w:rPr>
        <w:t xml:space="preserve"> to the de</w:t>
      </w:r>
      <w:r>
        <w:rPr>
          <w:rFonts w:ascii="Times New Roman" w:hAnsi="Times New Roman"/>
          <w:bCs/>
          <w:sz w:val="24"/>
        </w:rPr>
        <w:t>adline of assignments.</w:t>
      </w:r>
      <w:r w:rsidRPr="00811B00">
        <w:rPr>
          <w:rFonts w:ascii="Times New Roman" w:hAnsi="Times New Roman"/>
          <w:bCs/>
          <w:sz w:val="24"/>
        </w:rPr>
        <w:t xml:space="preserve"> It is a Fine Arts Department guideline that students will lose 10% a calendar day for submittin</w:t>
      </w:r>
      <w:r>
        <w:rPr>
          <w:rFonts w:ascii="Times New Roman" w:hAnsi="Times New Roman"/>
          <w:bCs/>
          <w:sz w:val="24"/>
        </w:rPr>
        <w:t xml:space="preserve">g projects after the due date. </w:t>
      </w:r>
      <w:r w:rsidRPr="00811B00">
        <w:rPr>
          <w:rFonts w:ascii="Times New Roman" w:hAnsi="Times New Roman"/>
          <w:bCs/>
          <w:sz w:val="24"/>
        </w:rPr>
        <w:t>After ten days, a grade of zero (0%) will be recorded</w:t>
      </w:r>
    </w:p>
    <w:p w14:paraId="23CD4BDB" w14:textId="77777777" w:rsidR="00D63D51" w:rsidRDefault="00D63D51" w:rsidP="00D63D51"/>
    <w:p w14:paraId="15E3DE0A" w14:textId="77777777" w:rsidR="00D63D51" w:rsidRDefault="00D63D51" w:rsidP="00D63D51"/>
    <w:p w14:paraId="61C9D210" w14:textId="77777777" w:rsidR="00D63D51" w:rsidRDefault="00D63D51" w:rsidP="00D63D51"/>
    <w:p w14:paraId="168CA501" w14:textId="77777777" w:rsidR="00D63D51" w:rsidRPr="00D63D51" w:rsidRDefault="00D63D51" w:rsidP="00D63D51"/>
    <w:p w14:paraId="2CA2CE23" w14:textId="77777777" w:rsidR="00D63D51" w:rsidRPr="00D63D51" w:rsidRDefault="00D63D51" w:rsidP="00D63D51">
      <w:pPr>
        <w:pStyle w:val="Heading2"/>
        <w:spacing w:before="0"/>
        <w:rPr>
          <w:rFonts w:ascii="Times New Roman" w:hAnsi="Times New Roman"/>
          <w:b w:val="0"/>
          <w:color w:val="auto"/>
          <w:sz w:val="24"/>
        </w:rPr>
      </w:pPr>
      <w:r w:rsidRPr="00D63D51">
        <w:rPr>
          <w:rFonts w:ascii="Times New Roman" w:hAnsi="Times New Roman"/>
          <w:color w:val="auto"/>
          <w:sz w:val="24"/>
        </w:rPr>
        <w:t>GRADING CRITERIA:</w:t>
      </w:r>
    </w:p>
    <w:p w14:paraId="7CCAE615" w14:textId="77777777" w:rsidR="00D63D51" w:rsidRDefault="00D63D51" w:rsidP="00D63D51">
      <w:pPr>
        <w:rPr>
          <w:rFonts w:ascii="Times New Roman" w:hAnsi="Times New Roman"/>
          <w:sz w:val="24"/>
        </w:rPr>
      </w:pPr>
      <w:r w:rsidRPr="0019489A">
        <w:rPr>
          <w:rFonts w:ascii="Times New Roman" w:hAnsi="Times New Roman"/>
          <w:sz w:val="24"/>
        </w:rPr>
        <w:t xml:space="preserve">Please note that </w:t>
      </w:r>
      <w:r>
        <w:rPr>
          <w:rFonts w:ascii="Times New Roman" w:hAnsi="Times New Roman"/>
          <w:sz w:val="24"/>
        </w:rPr>
        <w:t>most u</w:t>
      </w:r>
      <w:r w:rsidRPr="0019489A">
        <w:rPr>
          <w:rFonts w:ascii="Times New Roman" w:hAnsi="Times New Roman"/>
          <w:sz w:val="24"/>
        </w:rPr>
        <w:t xml:space="preserve">niversities will not accept your course for transfer credit </w:t>
      </w:r>
      <w:r w:rsidRPr="0019489A">
        <w:rPr>
          <w:rFonts w:ascii="Times New Roman" w:hAnsi="Times New Roman"/>
          <w:b/>
          <w:sz w:val="24"/>
        </w:rPr>
        <w:t>IF</w:t>
      </w:r>
      <w:r w:rsidRPr="0019489A">
        <w:rPr>
          <w:rFonts w:ascii="Times New Roman" w:hAnsi="Times New Roman"/>
          <w:sz w:val="24"/>
        </w:rPr>
        <w:t xml:space="preserve"> your grade is </w:t>
      </w:r>
      <w:r w:rsidRPr="0019489A">
        <w:rPr>
          <w:rFonts w:ascii="Times New Roman" w:hAnsi="Times New Roman"/>
          <w:b/>
          <w:sz w:val="24"/>
        </w:rPr>
        <w:t xml:space="preserve">less than </w:t>
      </w:r>
      <w:r>
        <w:rPr>
          <w:rFonts w:ascii="Times New Roman" w:hAnsi="Times New Roman"/>
          <w:b/>
          <w:sz w:val="24"/>
        </w:rPr>
        <w:t xml:space="preserve">a </w:t>
      </w:r>
      <w:r w:rsidRPr="0019489A">
        <w:rPr>
          <w:rFonts w:ascii="Times New Roman" w:hAnsi="Times New Roman"/>
          <w:b/>
          <w:sz w:val="24"/>
        </w:rPr>
        <w:t>C-</w:t>
      </w:r>
      <w:r w:rsidRPr="0019489A">
        <w:rPr>
          <w:rFonts w:ascii="Times New Roman" w:hAnsi="Times New Roman"/>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3"/>
        <w:gridCol w:w="1539"/>
        <w:gridCol w:w="1542"/>
        <w:gridCol w:w="232"/>
        <w:gridCol w:w="1237"/>
        <w:gridCol w:w="1539"/>
        <w:gridCol w:w="1414"/>
      </w:tblGrid>
      <w:tr w:rsidR="00D63D51" w:rsidRPr="009F1D76" w14:paraId="7E63ECBA" w14:textId="77777777" w:rsidTr="0055693B">
        <w:tc>
          <w:tcPr>
            <w:tcW w:w="1548" w:type="dxa"/>
          </w:tcPr>
          <w:p w14:paraId="0EE9BDE0" w14:textId="77777777" w:rsidR="00D63D51" w:rsidRPr="009F1D76" w:rsidRDefault="00D63D51" w:rsidP="0055693B">
            <w:pPr>
              <w:jc w:val="center"/>
              <w:rPr>
                <w:rFonts w:ascii="Times New Roman" w:hAnsi="Times New Roman"/>
                <w:sz w:val="24"/>
              </w:rPr>
            </w:pPr>
            <w:r w:rsidRPr="009F1D76">
              <w:rPr>
                <w:rFonts w:ascii="Times New Roman" w:hAnsi="Times New Roman"/>
                <w:b/>
                <w:bCs/>
                <w:sz w:val="24"/>
              </w:rPr>
              <w:t>Alpha Grade</w:t>
            </w:r>
          </w:p>
        </w:tc>
        <w:tc>
          <w:tcPr>
            <w:tcW w:w="1620" w:type="dxa"/>
          </w:tcPr>
          <w:p w14:paraId="3825F2CC" w14:textId="77777777" w:rsidR="00D63D51" w:rsidRPr="009F1D76" w:rsidRDefault="00D63D51" w:rsidP="0055693B">
            <w:pPr>
              <w:jc w:val="center"/>
              <w:rPr>
                <w:rFonts w:ascii="Times New Roman" w:hAnsi="Times New Roman"/>
                <w:sz w:val="24"/>
              </w:rPr>
            </w:pPr>
            <w:r w:rsidRPr="009F1D76">
              <w:rPr>
                <w:rFonts w:ascii="Times New Roman" w:hAnsi="Times New Roman"/>
                <w:b/>
                <w:bCs/>
                <w:sz w:val="24"/>
              </w:rPr>
              <w:t>4-point Equivalent</w:t>
            </w:r>
          </w:p>
        </w:tc>
        <w:tc>
          <w:tcPr>
            <w:tcW w:w="1620" w:type="dxa"/>
          </w:tcPr>
          <w:p w14:paraId="22E04D55" w14:textId="77777777" w:rsidR="00D63D51" w:rsidRPr="009F1D76" w:rsidRDefault="00D63D51" w:rsidP="0055693B">
            <w:pPr>
              <w:jc w:val="center"/>
              <w:rPr>
                <w:rFonts w:ascii="Times New Roman" w:hAnsi="Times New Roman"/>
                <w:sz w:val="24"/>
              </w:rPr>
            </w:pPr>
            <w:r w:rsidRPr="009F1D76">
              <w:rPr>
                <w:rFonts w:ascii="Times New Roman" w:hAnsi="Times New Roman"/>
                <w:b/>
                <w:bCs/>
                <w:sz w:val="24"/>
              </w:rPr>
              <w:t>Percentage Guidelines</w:t>
            </w:r>
          </w:p>
        </w:tc>
        <w:tc>
          <w:tcPr>
            <w:tcW w:w="236" w:type="dxa"/>
            <w:shd w:val="pct50" w:color="auto" w:fill="auto"/>
          </w:tcPr>
          <w:p w14:paraId="12038BD3" w14:textId="77777777" w:rsidR="00D63D51" w:rsidRPr="009F1D76" w:rsidRDefault="00D63D51" w:rsidP="0055693B">
            <w:pPr>
              <w:jc w:val="center"/>
              <w:rPr>
                <w:rFonts w:ascii="Times New Roman" w:hAnsi="Times New Roman"/>
                <w:sz w:val="24"/>
              </w:rPr>
            </w:pPr>
          </w:p>
        </w:tc>
        <w:tc>
          <w:tcPr>
            <w:tcW w:w="1384" w:type="dxa"/>
          </w:tcPr>
          <w:p w14:paraId="2D17DE3E" w14:textId="77777777" w:rsidR="00D63D51" w:rsidRPr="009F1D76" w:rsidRDefault="00D63D51" w:rsidP="0055693B">
            <w:pPr>
              <w:jc w:val="center"/>
              <w:rPr>
                <w:rFonts w:ascii="Times New Roman" w:hAnsi="Times New Roman"/>
                <w:sz w:val="24"/>
              </w:rPr>
            </w:pPr>
            <w:r w:rsidRPr="009F1D76">
              <w:rPr>
                <w:rFonts w:ascii="Times New Roman" w:hAnsi="Times New Roman"/>
                <w:b/>
                <w:bCs/>
                <w:sz w:val="24"/>
              </w:rPr>
              <w:t>Alpha Grade</w:t>
            </w:r>
          </w:p>
        </w:tc>
        <w:tc>
          <w:tcPr>
            <w:tcW w:w="1620" w:type="dxa"/>
          </w:tcPr>
          <w:p w14:paraId="07B5BA08" w14:textId="77777777" w:rsidR="00D63D51" w:rsidRPr="009F1D76" w:rsidRDefault="00D63D51" w:rsidP="0055693B">
            <w:pPr>
              <w:jc w:val="center"/>
              <w:rPr>
                <w:rFonts w:ascii="Times New Roman" w:hAnsi="Times New Roman"/>
                <w:sz w:val="24"/>
              </w:rPr>
            </w:pPr>
            <w:r w:rsidRPr="009F1D76">
              <w:rPr>
                <w:rFonts w:ascii="Times New Roman" w:hAnsi="Times New Roman"/>
                <w:b/>
                <w:bCs/>
                <w:sz w:val="24"/>
              </w:rPr>
              <w:t>4-point Equivalent</w:t>
            </w:r>
          </w:p>
        </w:tc>
        <w:tc>
          <w:tcPr>
            <w:tcW w:w="1440" w:type="dxa"/>
          </w:tcPr>
          <w:p w14:paraId="61AE7FA6" w14:textId="77777777" w:rsidR="00D63D51" w:rsidRPr="009F1D76" w:rsidRDefault="00D63D51" w:rsidP="0055693B">
            <w:pPr>
              <w:jc w:val="center"/>
              <w:rPr>
                <w:rFonts w:ascii="Times New Roman" w:hAnsi="Times New Roman"/>
                <w:sz w:val="24"/>
              </w:rPr>
            </w:pPr>
            <w:r w:rsidRPr="009F1D76">
              <w:rPr>
                <w:rFonts w:ascii="Times New Roman" w:hAnsi="Times New Roman"/>
                <w:b/>
                <w:bCs/>
                <w:sz w:val="24"/>
              </w:rPr>
              <w:t>Percentage Guidelines</w:t>
            </w:r>
          </w:p>
        </w:tc>
      </w:tr>
      <w:tr w:rsidR="00D63D51" w:rsidRPr="009F1D76" w14:paraId="78A8AD46" w14:textId="77777777" w:rsidTr="0055693B">
        <w:tc>
          <w:tcPr>
            <w:tcW w:w="1548" w:type="dxa"/>
          </w:tcPr>
          <w:p w14:paraId="5A7D8B36"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A+</w:t>
            </w:r>
          </w:p>
        </w:tc>
        <w:tc>
          <w:tcPr>
            <w:tcW w:w="1620" w:type="dxa"/>
          </w:tcPr>
          <w:p w14:paraId="1D528956"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4.0</w:t>
            </w:r>
          </w:p>
        </w:tc>
        <w:tc>
          <w:tcPr>
            <w:tcW w:w="1620" w:type="dxa"/>
          </w:tcPr>
          <w:p w14:paraId="026B5F3E" w14:textId="77777777" w:rsidR="00D63D51" w:rsidRPr="009F1D76" w:rsidRDefault="00D63D51" w:rsidP="0055693B">
            <w:pPr>
              <w:jc w:val="center"/>
              <w:rPr>
                <w:rFonts w:ascii="Times New Roman" w:hAnsi="Times New Roman"/>
                <w:sz w:val="24"/>
              </w:rPr>
            </w:pPr>
            <w:r>
              <w:rPr>
                <w:rFonts w:ascii="Times New Roman" w:hAnsi="Times New Roman"/>
                <w:sz w:val="24"/>
              </w:rPr>
              <w:t>90</w:t>
            </w:r>
            <w:r w:rsidRPr="009F1D76">
              <w:rPr>
                <w:rFonts w:ascii="Times New Roman" w:hAnsi="Times New Roman"/>
                <w:sz w:val="24"/>
              </w:rPr>
              <w:t>-100</w:t>
            </w:r>
          </w:p>
        </w:tc>
        <w:tc>
          <w:tcPr>
            <w:tcW w:w="236" w:type="dxa"/>
            <w:shd w:val="pct50" w:color="auto" w:fill="auto"/>
          </w:tcPr>
          <w:p w14:paraId="6C318D6F" w14:textId="77777777" w:rsidR="00D63D51" w:rsidRPr="009F1D76" w:rsidRDefault="00D63D51" w:rsidP="0055693B">
            <w:pPr>
              <w:jc w:val="center"/>
              <w:rPr>
                <w:rFonts w:ascii="Times New Roman" w:hAnsi="Times New Roman"/>
                <w:sz w:val="24"/>
              </w:rPr>
            </w:pPr>
          </w:p>
        </w:tc>
        <w:tc>
          <w:tcPr>
            <w:tcW w:w="1384" w:type="dxa"/>
          </w:tcPr>
          <w:p w14:paraId="440BD935"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C+</w:t>
            </w:r>
          </w:p>
        </w:tc>
        <w:tc>
          <w:tcPr>
            <w:tcW w:w="1620" w:type="dxa"/>
          </w:tcPr>
          <w:p w14:paraId="159896CE"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2.3</w:t>
            </w:r>
          </w:p>
        </w:tc>
        <w:tc>
          <w:tcPr>
            <w:tcW w:w="1440" w:type="dxa"/>
          </w:tcPr>
          <w:p w14:paraId="19DE1A6E" w14:textId="77777777" w:rsidR="00D63D51" w:rsidRPr="009F1D76" w:rsidRDefault="00D63D51" w:rsidP="0055693B">
            <w:pPr>
              <w:jc w:val="center"/>
              <w:rPr>
                <w:rFonts w:ascii="Times New Roman" w:hAnsi="Times New Roman"/>
                <w:sz w:val="24"/>
              </w:rPr>
            </w:pPr>
            <w:r>
              <w:rPr>
                <w:rFonts w:ascii="Times New Roman" w:hAnsi="Times New Roman"/>
                <w:sz w:val="24"/>
              </w:rPr>
              <w:t>67</w:t>
            </w:r>
            <w:r w:rsidRPr="009F1D76">
              <w:rPr>
                <w:rFonts w:ascii="Times New Roman" w:hAnsi="Times New Roman"/>
                <w:sz w:val="24"/>
              </w:rPr>
              <w:t>-69</w:t>
            </w:r>
          </w:p>
        </w:tc>
      </w:tr>
      <w:tr w:rsidR="00D63D51" w:rsidRPr="009F1D76" w14:paraId="08414CB8" w14:textId="77777777" w:rsidTr="0055693B">
        <w:tc>
          <w:tcPr>
            <w:tcW w:w="1548" w:type="dxa"/>
          </w:tcPr>
          <w:p w14:paraId="7A0C42EC"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A</w:t>
            </w:r>
          </w:p>
        </w:tc>
        <w:tc>
          <w:tcPr>
            <w:tcW w:w="1620" w:type="dxa"/>
          </w:tcPr>
          <w:p w14:paraId="43705889"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4.0</w:t>
            </w:r>
          </w:p>
        </w:tc>
        <w:tc>
          <w:tcPr>
            <w:tcW w:w="1620" w:type="dxa"/>
          </w:tcPr>
          <w:p w14:paraId="480162E6"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85-89</w:t>
            </w:r>
          </w:p>
        </w:tc>
        <w:tc>
          <w:tcPr>
            <w:tcW w:w="236" w:type="dxa"/>
            <w:shd w:val="pct50" w:color="auto" w:fill="auto"/>
          </w:tcPr>
          <w:p w14:paraId="783BF74E" w14:textId="77777777" w:rsidR="00D63D51" w:rsidRPr="009F1D76" w:rsidRDefault="00D63D51" w:rsidP="0055693B">
            <w:pPr>
              <w:jc w:val="center"/>
              <w:rPr>
                <w:rFonts w:ascii="Times New Roman" w:hAnsi="Times New Roman"/>
                <w:sz w:val="24"/>
              </w:rPr>
            </w:pPr>
          </w:p>
        </w:tc>
        <w:tc>
          <w:tcPr>
            <w:tcW w:w="1384" w:type="dxa"/>
          </w:tcPr>
          <w:p w14:paraId="2F8B5ECD"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C</w:t>
            </w:r>
          </w:p>
        </w:tc>
        <w:tc>
          <w:tcPr>
            <w:tcW w:w="1620" w:type="dxa"/>
          </w:tcPr>
          <w:p w14:paraId="10C0B4DE"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2.0</w:t>
            </w:r>
          </w:p>
        </w:tc>
        <w:tc>
          <w:tcPr>
            <w:tcW w:w="1440" w:type="dxa"/>
          </w:tcPr>
          <w:p w14:paraId="4BE76CAF"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63-6</w:t>
            </w:r>
            <w:r>
              <w:rPr>
                <w:rFonts w:ascii="Times New Roman" w:hAnsi="Times New Roman"/>
                <w:sz w:val="24"/>
              </w:rPr>
              <w:t>6</w:t>
            </w:r>
          </w:p>
        </w:tc>
      </w:tr>
      <w:tr w:rsidR="00D63D51" w:rsidRPr="009F1D76" w14:paraId="423525A5" w14:textId="77777777" w:rsidTr="0055693B">
        <w:tc>
          <w:tcPr>
            <w:tcW w:w="1548" w:type="dxa"/>
          </w:tcPr>
          <w:p w14:paraId="4C28EBD6"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A-</w:t>
            </w:r>
          </w:p>
        </w:tc>
        <w:tc>
          <w:tcPr>
            <w:tcW w:w="1620" w:type="dxa"/>
          </w:tcPr>
          <w:p w14:paraId="58EC4509"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3.7</w:t>
            </w:r>
          </w:p>
        </w:tc>
        <w:tc>
          <w:tcPr>
            <w:tcW w:w="1620" w:type="dxa"/>
          </w:tcPr>
          <w:p w14:paraId="7B21515E"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80-84</w:t>
            </w:r>
          </w:p>
        </w:tc>
        <w:tc>
          <w:tcPr>
            <w:tcW w:w="236" w:type="dxa"/>
            <w:shd w:val="pct50" w:color="auto" w:fill="auto"/>
          </w:tcPr>
          <w:p w14:paraId="483B80F4" w14:textId="77777777" w:rsidR="00D63D51" w:rsidRPr="009F1D76" w:rsidRDefault="00D63D51" w:rsidP="0055693B">
            <w:pPr>
              <w:jc w:val="center"/>
              <w:rPr>
                <w:rFonts w:ascii="Times New Roman" w:hAnsi="Times New Roman"/>
                <w:sz w:val="24"/>
              </w:rPr>
            </w:pPr>
          </w:p>
        </w:tc>
        <w:tc>
          <w:tcPr>
            <w:tcW w:w="1384" w:type="dxa"/>
            <w:tcBorders>
              <w:bottom w:val="single" w:sz="4" w:space="0" w:color="000000"/>
            </w:tcBorders>
          </w:tcPr>
          <w:p w14:paraId="2DCEE995"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C-</w:t>
            </w:r>
          </w:p>
        </w:tc>
        <w:tc>
          <w:tcPr>
            <w:tcW w:w="1620" w:type="dxa"/>
            <w:tcBorders>
              <w:bottom w:val="single" w:sz="4" w:space="0" w:color="000000"/>
            </w:tcBorders>
          </w:tcPr>
          <w:p w14:paraId="75E3C3E8"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1.7</w:t>
            </w:r>
          </w:p>
        </w:tc>
        <w:tc>
          <w:tcPr>
            <w:tcW w:w="1440" w:type="dxa"/>
            <w:tcBorders>
              <w:bottom w:val="single" w:sz="4" w:space="0" w:color="000000"/>
            </w:tcBorders>
          </w:tcPr>
          <w:p w14:paraId="3DDF7FC3"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60-62</w:t>
            </w:r>
          </w:p>
        </w:tc>
      </w:tr>
      <w:tr w:rsidR="00D63D51" w:rsidRPr="009F1D76" w14:paraId="54A23E1E" w14:textId="77777777" w:rsidTr="0055693B">
        <w:tc>
          <w:tcPr>
            <w:tcW w:w="1548" w:type="dxa"/>
          </w:tcPr>
          <w:p w14:paraId="0BF20190"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B+</w:t>
            </w:r>
          </w:p>
        </w:tc>
        <w:tc>
          <w:tcPr>
            <w:tcW w:w="1620" w:type="dxa"/>
          </w:tcPr>
          <w:p w14:paraId="5E32A3E3"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3.3</w:t>
            </w:r>
          </w:p>
        </w:tc>
        <w:tc>
          <w:tcPr>
            <w:tcW w:w="1620" w:type="dxa"/>
          </w:tcPr>
          <w:p w14:paraId="57C62C9B" w14:textId="77777777" w:rsidR="00D63D51" w:rsidRPr="009F1D76" w:rsidRDefault="00D63D51" w:rsidP="0055693B">
            <w:pPr>
              <w:jc w:val="center"/>
              <w:rPr>
                <w:rFonts w:ascii="Times New Roman" w:hAnsi="Times New Roman"/>
                <w:sz w:val="24"/>
              </w:rPr>
            </w:pPr>
            <w:r>
              <w:rPr>
                <w:rFonts w:ascii="Times New Roman" w:hAnsi="Times New Roman"/>
                <w:sz w:val="24"/>
              </w:rPr>
              <w:t>77-79</w:t>
            </w:r>
          </w:p>
        </w:tc>
        <w:tc>
          <w:tcPr>
            <w:tcW w:w="236" w:type="dxa"/>
            <w:shd w:val="pct50" w:color="auto" w:fill="auto"/>
          </w:tcPr>
          <w:p w14:paraId="68AA1AC9" w14:textId="77777777" w:rsidR="00D63D51" w:rsidRPr="009F1D76" w:rsidRDefault="00D63D51" w:rsidP="0055693B">
            <w:pPr>
              <w:jc w:val="center"/>
              <w:rPr>
                <w:rFonts w:ascii="Times New Roman" w:hAnsi="Times New Roman"/>
                <w:sz w:val="24"/>
              </w:rPr>
            </w:pPr>
          </w:p>
        </w:tc>
        <w:tc>
          <w:tcPr>
            <w:tcW w:w="1384" w:type="dxa"/>
            <w:shd w:val="pct15" w:color="auto" w:fill="auto"/>
          </w:tcPr>
          <w:p w14:paraId="60D2811C"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D+</w:t>
            </w:r>
          </w:p>
        </w:tc>
        <w:tc>
          <w:tcPr>
            <w:tcW w:w="1620" w:type="dxa"/>
            <w:shd w:val="pct15" w:color="auto" w:fill="auto"/>
          </w:tcPr>
          <w:p w14:paraId="06B00530"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1.3</w:t>
            </w:r>
          </w:p>
        </w:tc>
        <w:tc>
          <w:tcPr>
            <w:tcW w:w="1440" w:type="dxa"/>
            <w:shd w:val="pct15" w:color="auto" w:fill="auto"/>
          </w:tcPr>
          <w:p w14:paraId="29C3B923" w14:textId="77777777" w:rsidR="00D63D51" w:rsidRPr="009F1D76" w:rsidRDefault="00D63D51" w:rsidP="0055693B">
            <w:pPr>
              <w:jc w:val="center"/>
              <w:rPr>
                <w:rFonts w:ascii="Times New Roman" w:hAnsi="Times New Roman"/>
                <w:sz w:val="24"/>
              </w:rPr>
            </w:pPr>
            <w:r>
              <w:rPr>
                <w:rFonts w:ascii="Times New Roman" w:hAnsi="Times New Roman"/>
                <w:sz w:val="24"/>
              </w:rPr>
              <w:t>55</w:t>
            </w:r>
            <w:r w:rsidRPr="009F1D76">
              <w:rPr>
                <w:rFonts w:ascii="Times New Roman" w:hAnsi="Times New Roman"/>
                <w:sz w:val="24"/>
              </w:rPr>
              <w:t>-59</w:t>
            </w:r>
          </w:p>
        </w:tc>
      </w:tr>
      <w:tr w:rsidR="00D63D51" w:rsidRPr="009F1D76" w14:paraId="6414E188" w14:textId="77777777" w:rsidTr="0055693B">
        <w:tc>
          <w:tcPr>
            <w:tcW w:w="1548" w:type="dxa"/>
          </w:tcPr>
          <w:p w14:paraId="6F35ECE5"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B</w:t>
            </w:r>
          </w:p>
        </w:tc>
        <w:tc>
          <w:tcPr>
            <w:tcW w:w="1620" w:type="dxa"/>
          </w:tcPr>
          <w:p w14:paraId="02CE11E5"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3.0</w:t>
            </w:r>
          </w:p>
        </w:tc>
        <w:tc>
          <w:tcPr>
            <w:tcW w:w="1620" w:type="dxa"/>
          </w:tcPr>
          <w:p w14:paraId="369125AE"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7</w:t>
            </w:r>
            <w:r>
              <w:rPr>
                <w:rFonts w:ascii="Times New Roman" w:hAnsi="Times New Roman"/>
                <w:sz w:val="24"/>
              </w:rPr>
              <w:t>3</w:t>
            </w:r>
            <w:r w:rsidRPr="009F1D76">
              <w:rPr>
                <w:rFonts w:ascii="Times New Roman" w:hAnsi="Times New Roman"/>
                <w:sz w:val="24"/>
              </w:rPr>
              <w:t>-7</w:t>
            </w:r>
            <w:r>
              <w:rPr>
                <w:rFonts w:ascii="Times New Roman" w:hAnsi="Times New Roman"/>
                <w:sz w:val="24"/>
              </w:rPr>
              <w:t>6</w:t>
            </w:r>
          </w:p>
        </w:tc>
        <w:tc>
          <w:tcPr>
            <w:tcW w:w="236" w:type="dxa"/>
            <w:shd w:val="pct50" w:color="auto" w:fill="auto"/>
          </w:tcPr>
          <w:p w14:paraId="795F537C" w14:textId="77777777" w:rsidR="00D63D51" w:rsidRPr="009F1D76" w:rsidRDefault="00D63D51" w:rsidP="0055693B">
            <w:pPr>
              <w:jc w:val="center"/>
              <w:rPr>
                <w:rFonts w:ascii="Times New Roman" w:hAnsi="Times New Roman"/>
                <w:sz w:val="24"/>
              </w:rPr>
            </w:pPr>
          </w:p>
        </w:tc>
        <w:tc>
          <w:tcPr>
            <w:tcW w:w="1384" w:type="dxa"/>
            <w:shd w:val="pct15" w:color="auto" w:fill="auto"/>
          </w:tcPr>
          <w:p w14:paraId="5912B3A2"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D</w:t>
            </w:r>
          </w:p>
        </w:tc>
        <w:tc>
          <w:tcPr>
            <w:tcW w:w="1620" w:type="dxa"/>
            <w:shd w:val="pct15" w:color="auto" w:fill="auto"/>
          </w:tcPr>
          <w:p w14:paraId="3D8223CB"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1.0</w:t>
            </w:r>
          </w:p>
        </w:tc>
        <w:tc>
          <w:tcPr>
            <w:tcW w:w="1440" w:type="dxa"/>
            <w:shd w:val="pct15" w:color="auto" w:fill="auto"/>
          </w:tcPr>
          <w:p w14:paraId="44A409B3"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50-54</w:t>
            </w:r>
          </w:p>
        </w:tc>
      </w:tr>
      <w:tr w:rsidR="00D63D51" w:rsidRPr="009F1D76" w14:paraId="445C981E" w14:textId="77777777" w:rsidTr="0055693B">
        <w:tc>
          <w:tcPr>
            <w:tcW w:w="1548" w:type="dxa"/>
          </w:tcPr>
          <w:p w14:paraId="101CFF84"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B-</w:t>
            </w:r>
          </w:p>
        </w:tc>
        <w:tc>
          <w:tcPr>
            <w:tcW w:w="1620" w:type="dxa"/>
          </w:tcPr>
          <w:p w14:paraId="43832E04"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2.7</w:t>
            </w:r>
          </w:p>
        </w:tc>
        <w:tc>
          <w:tcPr>
            <w:tcW w:w="1620" w:type="dxa"/>
          </w:tcPr>
          <w:p w14:paraId="1A8918BC"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70-7</w:t>
            </w:r>
            <w:r>
              <w:rPr>
                <w:rFonts w:ascii="Times New Roman" w:hAnsi="Times New Roman"/>
                <w:sz w:val="24"/>
              </w:rPr>
              <w:t>2</w:t>
            </w:r>
          </w:p>
        </w:tc>
        <w:tc>
          <w:tcPr>
            <w:tcW w:w="236" w:type="dxa"/>
            <w:shd w:val="pct50" w:color="auto" w:fill="auto"/>
          </w:tcPr>
          <w:p w14:paraId="1886B080" w14:textId="77777777" w:rsidR="00D63D51" w:rsidRPr="009F1D76" w:rsidRDefault="00D63D51" w:rsidP="0055693B">
            <w:pPr>
              <w:jc w:val="center"/>
              <w:rPr>
                <w:rFonts w:ascii="Times New Roman" w:hAnsi="Times New Roman"/>
                <w:sz w:val="24"/>
              </w:rPr>
            </w:pPr>
          </w:p>
        </w:tc>
        <w:tc>
          <w:tcPr>
            <w:tcW w:w="1384" w:type="dxa"/>
            <w:shd w:val="pct15" w:color="auto" w:fill="auto"/>
          </w:tcPr>
          <w:p w14:paraId="022DEDEE"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F</w:t>
            </w:r>
          </w:p>
        </w:tc>
        <w:tc>
          <w:tcPr>
            <w:tcW w:w="1620" w:type="dxa"/>
            <w:shd w:val="pct15" w:color="auto" w:fill="auto"/>
          </w:tcPr>
          <w:p w14:paraId="370D6541"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0.0</w:t>
            </w:r>
          </w:p>
        </w:tc>
        <w:tc>
          <w:tcPr>
            <w:tcW w:w="1440" w:type="dxa"/>
            <w:shd w:val="pct15" w:color="auto" w:fill="auto"/>
          </w:tcPr>
          <w:p w14:paraId="17F24563" w14:textId="77777777" w:rsidR="00D63D51" w:rsidRPr="009F1D76" w:rsidRDefault="00D63D51" w:rsidP="0055693B">
            <w:pPr>
              <w:jc w:val="center"/>
              <w:rPr>
                <w:rFonts w:ascii="Times New Roman" w:hAnsi="Times New Roman"/>
                <w:sz w:val="24"/>
              </w:rPr>
            </w:pPr>
            <w:r w:rsidRPr="009F1D76">
              <w:rPr>
                <w:rFonts w:ascii="Times New Roman" w:hAnsi="Times New Roman"/>
                <w:sz w:val="24"/>
              </w:rPr>
              <w:t>00-49</w:t>
            </w:r>
          </w:p>
        </w:tc>
      </w:tr>
    </w:tbl>
    <w:p w14:paraId="2F4496BC" w14:textId="77777777" w:rsidR="00D63D51" w:rsidRPr="0019489A" w:rsidRDefault="00D63D51" w:rsidP="00D63D51">
      <w:pPr>
        <w:rPr>
          <w:rFonts w:ascii="Times New Roman" w:hAnsi="Times New Roman"/>
          <w:sz w:val="24"/>
        </w:rPr>
      </w:pPr>
    </w:p>
    <w:p w14:paraId="755769FC" w14:textId="658AD5E7" w:rsidR="00D63D51" w:rsidRPr="00B413E9" w:rsidRDefault="00D63D51" w:rsidP="00562FEF">
      <w:pPr>
        <w:spacing w:line="240" w:lineRule="auto"/>
        <w:rPr>
          <w:rFonts w:ascii="Times New Roman" w:hAnsi="Times New Roman"/>
          <w:color w:val="000000" w:themeColor="text1"/>
          <w:sz w:val="24"/>
          <w:szCs w:val="28"/>
        </w:rPr>
      </w:pPr>
      <w:r w:rsidRPr="0068121C">
        <w:rPr>
          <w:rFonts w:ascii="Times New Roman" w:hAnsi="Times New Roman"/>
          <w:b/>
          <w:sz w:val="24"/>
        </w:rPr>
        <w:t xml:space="preserve">COURSE SCHEDULE/TENTATIVE TIMELINE:  </w:t>
      </w:r>
      <w:r>
        <w:rPr>
          <w:rFonts w:ascii="Times New Roman" w:hAnsi="Times New Roman"/>
          <w:color w:val="000000" w:themeColor="text1"/>
          <w:sz w:val="24"/>
          <w:szCs w:val="28"/>
        </w:rPr>
        <w:t>Course content includes Part 5-6</w:t>
      </w:r>
      <w:r w:rsidRPr="00B413E9">
        <w:rPr>
          <w:rFonts w:ascii="Times New Roman" w:hAnsi="Times New Roman"/>
          <w:color w:val="000000" w:themeColor="text1"/>
          <w:sz w:val="24"/>
          <w:szCs w:val="28"/>
        </w:rPr>
        <w:t xml:space="preserve"> of Tonal Harmony by Kostka and Payne.  Supplementary topics may also be inclusive in the course content.  Tentative scheduling of the Midterm will be </w:t>
      </w:r>
      <w:r w:rsidR="00AD7AFC">
        <w:rPr>
          <w:rFonts w:ascii="Times New Roman" w:hAnsi="Times New Roman"/>
          <w:color w:val="000000" w:themeColor="text1"/>
          <w:sz w:val="24"/>
          <w:szCs w:val="28"/>
        </w:rPr>
        <w:t>Wednesday February</w:t>
      </w:r>
      <w:r w:rsidR="009427A4">
        <w:rPr>
          <w:rFonts w:ascii="Times New Roman" w:hAnsi="Times New Roman"/>
          <w:color w:val="000000" w:themeColor="text1"/>
          <w:sz w:val="24"/>
          <w:szCs w:val="28"/>
        </w:rPr>
        <w:t xml:space="preserve"> 13</w:t>
      </w:r>
      <w:r w:rsidR="009427A4" w:rsidRPr="009427A4">
        <w:rPr>
          <w:rFonts w:ascii="Times New Roman" w:hAnsi="Times New Roman"/>
          <w:color w:val="000000" w:themeColor="text1"/>
          <w:sz w:val="24"/>
          <w:szCs w:val="28"/>
          <w:vertAlign w:val="superscript"/>
        </w:rPr>
        <w:t>th</w:t>
      </w:r>
      <w:bookmarkStart w:id="0" w:name="_GoBack"/>
      <w:bookmarkEnd w:id="0"/>
      <w:r w:rsidR="00AD7AFC">
        <w:rPr>
          <w:rFonts w:ascii="Times New Roman" w:hAnsi="Times New Roman"/>
          <w:color w:val="000000" w:themeColor="text1"/>
          <w:sz w:val="24"/>
          <w:szCs w:val="28"/>
        </w:rPr>
        <w:t>, 2019</w:t>
      </w:r>
      <w:r w:rsidRPr="00B413E9">
        <w:rPr>
          <w:rFonts w:ascii="Times New Roman" w:hAnsi="Times New Roman"/>
          <w:color w:val="000000" w:themeColor="text1"/>
          <w:sz w:val="24"/>
          <w:szCs w:val="28"/>
        </w:rPr>
        <w:t>.  The Final Exam will be d</w:t>
      </w:r>
      <w:r>
        <w:rPr>
          <w:rFonts w:ascii="Times New Roman" w:hAnsi="Times New Roman"/>
          <w:color w:val="000000" w:themeColor="text1"/>
          <w:sz w:val="24"/>
          <w:szCs w:val="28"/>
        </w:rPr>
        <w:t xml:space="preserve">uring </w:t>
      </w:r>
      <w:r w:rsidR="00AD7AFC">
        <w:rPr>
          <w:rFonts w:ascii="Times New Roman" w:hAnsi="Times New Roman"/>
          <w:color w:val="000000" w:themeColor="text1"/>
          <w:sz w:val="24"/>
          <w:szCs w:val="28"/>
        </w:rPr>
        <w:t xml:space="preserve">the </w:t>
      </w:r>
      <w:r>
        <w:rPr>
          <w:rFonts w:ascii="Times New Roman" w:hAnsi="Times New Roman"/>
          <w:color w:val="000000" w:themeColor="text1"/>
          <w:sz w:val="24"/>
          <w:szCs w:val="28"/>
        </w:rPr>
        <w:t>examinatio</w:t>
      </w:r>
      <w:r w:rsidR="00AD7AFC">
        <w:rPr>
          <w:rFonts w:ascii="Times New Roman" w:hAnsi="Times New Roman"/>
          <w:color w:val="000000" w:themeColor="text1"/>
          <w:sz w:val="24"/>
          <w:szCs w:val="28"/>
        </w:rPr>
        <w:t>n period.</w:t>
      </w:r>
    </w:p>
    <w:p w14:paraId="3589D186" w14:textId="77777777" w:rsidR="00D63D51" w:rsidRPr="00B413E9" w:rsidRDefault="00D63D51" w:rsidP="00D63D51">
      <w:pPr>
        <w:rPr>
          <w:rFonts w:ascii="Times New Roman" w:hAnsi="Times New Roman"/>
          <w:bCs/>
          <w:color w:val="000000" w:themeColor="text1"/>
          <w:sz w:val="24"/>
          <w:szCs w:val="28"/>
        </w:rPr>
      </w:pPr>
    </w:p>
    <w:p w14:paraId="0337C798" w14:textId="77777777" w:rsidR="00D63D51" w:rsidRPr="00811B00" w:rsidRDefault="00D63D51" w:rsidP="00D63D51">
      <w:pPr>
        <w:spacing w:line="276" w:lineRule="auto"/>
        <w:rPr>
          <w:rFonts w:ascii="Times New Roman" w:hAnsi="Times New Roman"/>
          <w:bCs/>
          <w:sz w:val="24"/>
        </w:rPr>
      </w:pPr>
      <w:r w:rsidRPr="0068121C">
        <w:rPr>
          <w:rFonts w:ascii="Times New Roman" w:hAnsi="Times New Roman"/>
          <w:b/>
          <w:bCs/>
          <w:sz w:val="24"/>
        </w:rPr>
        <w:t>STUDENT RESPONSIBILITIES</w:t>
      </w:r>
      <w:r w:rsidRPr="00811B00">
        <w:rPr>
          <w:rFonts w:ascii="Times New Roman" w:hAnsi="Times New Roman"/>
          <w:bCs/>
          <w:sz w:val="24"/>
        </w:rPr>
        <w:t xml:space="preserve">:  </w:t>
      </w:r>
    </w:p>
    <w:p w14:paraId="0DF0B164" w14:textId="77777777" w:rsidR="00D63D51" w:rsidRPr="00591C31" w:rsidRDefault="00D63D51" w:rsidP="00D63D51">
      <w:pPr>
        <w:pStyle w:val="Normal-outline"/>
        <w:numPr>
          <w:ilvl w:val="0"/>
          <w:numId w:val="2"/>
        </w:numPr>
        <w:rPr>
          <w:rFonts w:ascii="Times New Roman" w:hAnsi="Times New Roman"/>
          <w:sz w:val="24"/>
          <w:szCs w:val="24"/>
        </w:rPr>
      </w:pPr>
      <w:r w:rsidRPr="00591C31">
        <w:rPr>
          <w:rFonts w:ascii="Times New Roman" w:hAnsi="Times New Roman"/>
          <w:sz w:val="24"/>
          <w:szCs w:val="24"/>
        </w:rPr>
        <w:t>You are expected to arrive on time and remain for duration of class and related activities.</w:t>
      </w:r>
    </w:p>
    <w:p w14:paraId="65D21262" w14:textId="73B90A43" w:rsidR="00D63D51" w:rsidRPr="00591C31" w:rsidRDefault="00D63D51" w:rsidP="00562FEF">
      <w:pPr>
        <w:pStyle w:val="Normal-outline"/>
        <w:numPr>
          <w:ilvl w:val="0"/>
          <w:numId w:val="2"/>
        </w:numPr>
        <w:rPr>
          <w:rFonts w:ascii="Times New Roman" w:hAnsi="Times New Roman"/>
          <w:sz w:val="24"/>
          <w:szCs w:val="24"/>
        </w:rPr>
      </w:pPr>
      <w:r w:rsidRPr="00591C31">
        <w:rPr>
          <w:rFonts w:ascii="Times New Roman" w:hAnsi="Times New Roman"/>
          <w:sz w:val="24"/>
          <w:szCs w:val="24"/>
        </w:rPr>
        <w:t xml:space="preserve">Students can expect to put in a minimum of 4 hours per week on out-of-class work. Assignments will be expected on the date required. </w:t>
      </w:r>
    </w:p>
    <w:p w14:paraId="47182E44" w14:textId="7BD12F77" w:rsidR="00D63D51" w:rsidRPr="000A4D1C" w:rsidRDefault="00D63D51" w:rsidP="00D63D51">
      <w:pPr>
        <w:pStyle w:val="Normal-outline"/>
        <w:numPr>
          <w:ilvl w:val="0"/>
          <w:numId w:val="3"/>
        </w:numPr>
        <w:rPr>
          <w:rFonts w:ascii="Times New Roman" w:hAnsi="Times New Roman"/>
          <w:b/>
          <w:sz w:val="24"/>
          <w:szCs w:val="24"/>
        </w:rPr>
      </w:pPr>
      <w:r w:rsidRPr="00591C31">
        <w:rPr>
          <w:rFonts w:ascii="Times New Roman" w:hAnsi="Times New Roman"/>
          <w:b/>
          <w:sz w:val="24"/>
          <w:szCs w:val="24"/>
        </w:rPr>
        <w:t>ELECTRONIC DEVICES IN THE CLASSROOM:</w:t>
      </w:r>
      <w:r w:rsidR="007022DB">
        <w:rPr>
          <w:rFonts w:ascii="Times New Roman" w:hAnsi="Times New Roman"/>
          <w:sz w:val="24"/>
          <w:szCs w:val="24"/>
        </w:rPr>
        <w:t xml:space="preserve"> All cell phones </w:t>
      </w:r>
      <w:r w:rsidRPr="00591C31">
        <w:rPr>
          <w:rFonts w:ascii="Times New Roman" w:hAnsi="Times New Roman"/>
          <w:sz w:val="24"/>
          <w:szCs w:val="24"/>
        </w:rPr>
        <w:t xml:space="preserve">and other communication devices should be turned off before class. Exceptions are made for parental responsibilities or emergency situations. Social media (facebook, skype, etc.) are not to be used during class time. </w:t>
      </w:r>
      <w:r w:rsidRPr="00591C31">
        <w:rPr>
          <w:rFonts w:ascii="Times New Roman" w:hAnsi="Times New Roman"/>
          <w:b/>
          <w:i/>
          <w:sz w:val="24"/>
          <w:szCs w:val="24"/>
        </w:rPr>
        <w:t>Students found checking messages or texting in class</w:t>
      </w:r>
      <w:r w:rsidRPr="00591C31">
        <w:rPr>
          <w:rFonts w:ascii="Times New Roman" w:hAnsi="Times New Roman"/>
          <w:sz w:val="24"/>
          <w:szCs w:val="24"/>
        </w:rPr>
        <w:t xml:space="preserve"> </w:t>
      </w:r>
      <w:r w:rsidRPr="00591C31">
        <w:rPr>
          <w:rFonts w:ascii="Times New Roman" w:hAnsi="Times New Roman"/>
          <w:b/>
          <w:i/>
          <w:sz w:val="24"/>
          <w:szCs w:val="24"/>
        </w:rPr>
        <w:t>will be asked to leave.</w:t>
      </w:r>
    </w:p>
    <w:p w14:paraId="05B3B96E" w14:textId="77777777" w:rsidR="00D63D51" w:rsidRPr="00171ABF" w:rsidRDefault="00D63D51" w:rsidP="00D63D51">
      <w:pPr>
        <w:spacing w:line="276" w:lineRule="auto"/>
        <w:rPr>
          <w:rFonts w:ascii="Times New Roman" w:hAnsi="Times New Roman"/>
          <w:color w:val="FF0000"/>
          <w:sz w:val="24"/>
        </w:rPr>
      </w:pPr>
    </w:p>
    <w:p w14:paraId="5ADD5274" w14:textId="77777777" w:rsidR="00D63D51" w:rsidRPr="0068121C" w:rsidRDefault="00D63D51" w:rsidP="00D63D5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sz w:val="24"/>
        </w:rPr>
      </w:pPr>
      <w:r w:rsidRPr="0068121C">
        <w:rPr>
          <w:rFonts w:ascii="Times New Roman" w:hAnsi="Times New Roman"/>
          <w:b/>
          <w:sz w:val="24"/>
        </w:rPr>
        <w:t>STATEMENT ON PLAGIARISM AND CHEATING:</w:t>
      </w:r>
    </w:p>
    <w:p w14:paraId="77B10D65" w14:textId="77777777" w:rsidR="00D63D51" w:rsidRPr="0068121C" w:rsidRDefault="00D63D51" w:rsidP="00D63D51">
      <w:pPr>
        <w:autoSpaceDE w:val="0"/>
        <w:autoSpaceDN w:val="0"/>
        <w:adjustRightInd w:val="0"/>
        <w:spacing w:line="240" w:lineRule="auto"/>
        <w:rPr>
          <w:rFonts w:ascii="Times New Roman" w:hAnsi="Times New Roman"/>
          <w:sz w:val="24"/>
        </w:rPr>
      </w:pPr>
      <w:r w:rsidRPr="0068121C">
        <w:rPr>
          <w:rFonts w:ascii="Times New Roman" w:hAnsi="Times New Roman"/>
          <w:sz w:val="24"/>
        </w:rPr>
        <w:tab/>
      </w:r>
      <w:r w:rsidRPr="0068121C">
        <w:rPr>
          <w:rFonts w:ascii="Times New Roman" w:hAnsi="Times New Roman"/>
          <w:bCs/>
          <w:sz w:val="24"/>
        </w:rPr>
        <w:t xml:space="preserve">Cheating and plagiarism will not be tolerated and there will be penalties. </w:t>
      </w:r>
      <w:r w:rsidRPr="0068121C">
        <w:rPr>
          <w:rFonts w:ascii="Times New Roman" w:hAnsi="Times New Roman"/>
          <w:sz w:val="24"/>
        </w:rPr>
        <w:t xml:space="preserve">For a more precise definition of plagiarism and its consequences, refer to the Student Conduct section of the College Admission Guide at </w:t>
      </w:r>
      <w:hyperlink r:id="rId11">
        <w:r w:rsidRPr="0068121C">
          <w:rPr>
            <w:rFonts w:ascii="Times New Roman" w:hAnsi="Times New Roman"/>
            <w:color w:val="0000FF"/>
            <w:sz w:val="24"/>
            <w:u w:val="single" w:color="0000FF"/>
          </w:rPr>
          <w:t>http://www.gprc.ab.ca/programs/calendar/</w:t>
        </w:r>
      </w:hyperlink>
      <w:hyperlink r:id="rId12">
        <w:r w:rsidRPr="0068121C">
          <w:rPr>
            <w:rFonts w:ascii="Times New Roman" w:hAnsi="Times New Roman"/>
            <w:sz w:val="24"/>
          </w:rPr>
          <w:t xml:space="preserve"> </w:t>
        </w:r>
      </w:hyperlink>
      <w:r w:rsidRPr="0068121C">
        <w:rPr>
          <w:rFonts w:ascii="Times New Roman" w:hAnsi="Times New Roman"/>
          <w:sz w:val="24"/>
        </w:rPr>
        <w:t xml:space="preserve">or the College Policy on Student Misconduct: Plagiarism and Cheating at </w:t>
      </w:r>
      <w:r w:rsidRPr="0068121C">
        <w:rPr>
          <w:rFonts w:ascii="Times New Roman" w:hAnsi="Times New Roman"/>
          <w:color w:val="0000FF"/>
          <w:sz w:val="24"/>
          <w:u w:val="single" w:color="0000FF"/>
        </w:rPr>
        <w:t>http://www.gprc.ab.ca/about/administration/policies/</w:t>
      </w:r>
    </w:p>
    <w:p w14:paraId="5E5BD30D" w14:textId="77777777" w:rsidR="00D63D51" w:rsidRPr="0068121C" w:rsidRDefault="00D63D51" w:rsidP="00D63D51">
      <w:pPr>
        <w:spacing w:line="240" w:lineRule="auto"/>
        <w:ind w:left="-5"/>
        <w:rPr>
          <w:rFonts w:ascii="Times New Roman" w:hAnsi="Times New Roman"/>
          <w:sz w:val="24"/>
        </w:rPr>
      </w:pPr>
    </w:p>
    <w:p w14:paraId="03BC8134" w14:textId="77777777" w:rsidR="00D63D51" w:rsidRPr="0068121C" w:rsidRDefault="00D63D51" w:rsidP="00D63D51">
      <w:pPr>
        <w:spacing w:line="240" w:lineRule="auto"/>
        <w:ind w:left="-5"/>
        <w:rPr>
          <w:rFonts w:ascii="Times New Roman" w:hAnsi="Times New Roman"/>
          <w:sz w:val="24"/>
        </w:rPr>
      </w:pPr>
      <w:r w:rsidRPr="0068121C">
        <w:rPr>
          <w:rFonts w:ascii="Times New Roman" w:hAnsi="Times New Roman"/>
          <w:sz w:val="24"/>
        </w:rPr>
        <w:t>**Note: all Academic and Administrative policies are available on the same page.</w:t>
      </w:r>
    </w:p>
    <w:p w14:paraId="71B55572" w14:textId="77777777" w:rsidR="00D63D51" w:rsidRDefault="00D63D51"/>
    <w:sectPr w:rsidR="00D63D51" w:rsidSect="001165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1CFC"/>
    <w:multiLevelType w:val="hybridMultilevel"/>
    <w:tmpl w:val="5730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911674"/>
    <w:multiLevelType w:val="hybridMultilevel"/>
    <w:tmpl w:val="2E1A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C023AF"/>
    <w:multiLevelType w:val="hybridMultilevel"/>
    <w:tmpl w:val="5A64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51"/>
    <w:rsid w:val="00116508"/>
    <w:rsid w:val="00562FEF"/>
    <w:rsid w:val="007022DB"/>
    <w:rsid w:val="009427A4"/>
    <w:rsid w:val="00AD7AFC"/>
    <w:rsid w:val="00AF0E17"/>
    <w:rsid w:val="00D63D5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8AAC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51"/>
    <w:pPr>
      <w:spacing w:line="312" w:lineRule="auto"/>
    </w:pPr>
    <w:rPr>
      <w:rFonts w:ascii="Century Gothic" w:eastAsia="Times New Roman" w:hAnsi="Century Gothic" w:cs="Times New Roman"/>
      <w:sz w:val="18"/>
      <w:lang w:val="en-US"/>
    </w:rPr>
  </w:style>
  <w:style w:type="paragraph" w:styleId="Heading1">
    <w:name w:val="heading 1"/>
    <w:basedOn w:val="Normal"/>
    <w:next w:val="Normal"/>
    <w:link w:val="Heading1Char"/>
    <w:qFormat/>
    <w:rsid w:val="00D63D51"/>
    <w:pPr>
      <w:spacing w:after="400"/>
      <w:jc w:val="center"/>
      <w:outlineLvl w:val="0"/>
    </w:pPr>
    <w:rPr>
      <w:sz w:val="30"/>
    </w:rPr>
  </w:style>
  <w:style w:type="paragraph" w:styleId="Heading2">
    <w:name w:val="heading 2"/>
    <w:basedOn w:val="Normal"/>
    <w:next w:val="Normal"/>
    <w:link w:val="Heading2Char"/>
    <w:uiPriority w:val="9"/>
    <w:semiHidden/>
    <w:unhideWhenUsed/>
    <w:qFormat/>
    <w:rsid w:val="00D63D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D51"/>
    <w:rPr>
      <w:rFonts w:ascii="Century Gothic" w:eastAsia="Times New Roman" w:hAnsi="Century Gothic" w:cs="Times New Roman"/>
      <w:sz w:val="30"/>
      <w:lang w:val="en-US"/>
    </w:rPr>
  </w:style>
  <w:style w:type="character" w:styleId="Hyperlink">
    <w:name w:val="Hyperlink"/>
    <w:basedOn w:val="DefaultParagraphFont"/>
    <w:uiPriority w:val="99"/>
    <w:unhideWhenUsed/>
    <w:rsid w:val="00D63D51"/>
    <w:rPr>
      <w:color w:val="0000FF" w:themeColor="hyperlink"/>
      <w:u w:val="single"/>
    </w:rPr>
  </w:style>
  <w:style w:type="character" w:customStyle="1" w:styleId="Heading2Char">
    <w:name w:val="Heading 2 Char"/>
    <w:basedOn w:val="DefaultParagraphFont"/>
    <w:link w:val="Heading2"/>
    <w:uiPriority w:val="9"/>
    <w:semiHidden/>
    <w:rsid w:val="00D63D51"/>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D63D51"/>
    <w:pPr>
      <w:ind w:left="720"/>
      <w:contextualSpacing/>
    </w:pPr>
  </w:style>
  <w:style w:type="paragraph" w:customStyle="1" w:styleId="Normal-outline">
    <w:name w:val="Normal - outline"/>
    <w:basedOn w:val="Normal"/>
    <w:rsid w:val="00D63D51"/>
    <w:pPr>
      <w:tabs>
        <w:tab w:val="left" w:pos="2160"/>
      </w:tabs>
      <w:spacing w:after="60" w:line="240" w:lineRule="auto"/>
    </w:pPr>
    <w:rPr>
      <w:rFonts w:ascii="Arial" w:eastAsia="Times" w:hAnsi="Arial"/>
      <w:sz w:val="22"/>
      <w:szCs w:val="20"/>
    </w:rPr>
  </w:style>
  <w:style w:type="paragraph" w:customStyle="1" w:styleId="Default">
    <w:name w:val="Default"/>
    <w:rsid w:val="00D63D51"/>
    <w:pPr>
      <w:autoSpaceDE w:val="0"/>
      <w:autoSpaceDN w:val="0"/>
      <w:adjustRightInd w:val="0"/>
    </w:pPr>
    <w:rPr>
      <w:rFonts w:ascii="Century Gothic" w:eastAsia="Times New Roman" w:hAnsi="Century Gothic" w:cs="Century Gothic"/>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51"/>
    <w:pPr>
      <w:spacing w:line="312" w:lineRule="auto"/>
    </w:pPr>
    <w:rPr>
      <w:rFonts w:ascii="Century Gothic" w:eastAsia="Times New Roman" w:hAnsi="Century Gothic" w:cs="Times New Roman"/>
      <w:sz w:val="18"/>
      <w:lang w:val="en-US"/>
    </w:rPr>
  </w:style>
  <w:style w:type="paragraph" w:styleId="Heading1">
    <w:name w:val="heading 1"/>
    <w:basedOn w:val="Normal"/>
    <w:next w:val="Normal"/>
    <w:link w:val="Heading1Char"/>
    <w:qFormat/>
    <w:rsid w:val="00D63D51"/>
    <w:pPr>
      <w:spacing w:after="400"/>
      <w:jc w:val="center"/>
      <w:outlineLvl w:val="0"/>
    </w:pPr>
    <w:rPr>
      <w:sz w:val="30"/>
    </w:rPr>
  </w:style>
  <w:style w:type="paragraph" w:styleId="Heading2">
    <w:name w:val="heading 2"/>
    <w:basedOn w:val="Normal"/>
    <w:next w:val="Normal"/>
    <w:link w:val="Heading2Char"/>
    <w:uiPriority w:val="9"/>
    <w:semiHidden/>
    <w:unhideWhenUsed/>
    <w:qFormat/>
    <w:rsid w:val="00D63D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D51"/>
    <w:rPr>
      <w:rFonts w:ascii="Century Gothic" w:eastAsia="Times New Roman" w:hAnsi="Century Gothic" w:cs="Times New Roman"/>
      <w:sz w:val="30"/>
      <w:lang w:val="en-US"/>
    </w:rPr>
  </w:style>
  <w:style w:type="character" w:styleId="Hyperlink">
    <w:name w:val="Hyperlink"/>
    <w:basedOn w:val="DefaultParagraphFont"/>
    <w:uiPriority w:val="99"/>
    <w:unhideWhenUsed/>
    <w:rsid w:val="00D63D51"/>
    <w:rPr>
      <w:color w:val="0000FF" w:themeColor="hyperlink"/>
      <w:u w:val="single"/>
    </w:rPr>
  </w:style>
  <w:style w:type="character" w:customStyle="1" w:styleId="Heading2Char">
    <w:name w:val="Heading 2 Char"/>
    <w:basedOn w:val="DefaultParagraphFont"/>
    <w:link w:val="Heading2"/>
    <w:uiPriority w:val="9"/>
    <w:semiHidden/>
    <w:rsid w:val="00D63D51"/>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D63D51"/>
    <w:pPr>
      <w:ind w:left="720"/>
      <w:contextualSpacing/>
    </w:pPr>
  </w:style>
  <w:style w:type="paragraph" w:customStyle="1" w:styleId="Normal-outline">
    <w:name w:val="Normal - outline"/>
    <w:basedOn w:val="Normal"/>
    <w:rsid w:val="00D63D51"/>
    <w:pPr>
      <w:tabs>
        <w:tab w:val="left" w:pos="2160"/>
      </w:tabs>
      <w:spacing w:after="60" w:line="240" w:lineRule="auto"/>
    </w:pPr>
    <w:rPr>
      <w:rFonts w:ascii="Arial" w:eastAsia="Times" w:hAnsi="Arial"/>
      <w:sz w:val="22"/>
      <w:szCs w:val="20"/>
    </w:rPr>
  </w:style>
  <w:style w:type="paragraph" w:customStyle="1" w:styleId="Default">
    <w:name w:val="Default"/>
    <w:rsid w:val="00D63D51"/>
    <w:pPr>
      <w:autoSpaceDE w:val="0"/>
      <w:autoSpaceDN w:val="0"/>
      <w:adjustRightInd w:val="0"/>
    </w:pPr>
    <w:rPr>
      <w:rFonts w:ascii="Century Gothic" w:eastAsia="Times New Roman" w:hAnsi="Century Gothic" w:cs="Century Gothic"/>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prc.ab.ca/programs/calendar/" TargetMode="External"/><Relationship Id="rId12" Type="http://schemas.openxmlformats.org/officeDocument/2006/relationships/hyperlink" Target="http://www.gprc.ab.ca/programs/calendar/"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cid:image001.jpg@01CC4148.E0F33DF0" TargetMode="External"/><Relationship Id="rId8" Type="http://schemas.openxmlformats.org/officeDocument/2006/relationships/hyperlink" Target="mailto:talexanderluna@gprc.ab.ca" TargetMode="External"/><Relationship Id="rId9" Type="http://schemas.openxmlformats.org/officeDocument/2006/relationships/hyperlink" Target="http://www.transferalberta.ca" TargetMode="External"/><Relationship Id="rId10" Type="http://schemas.openxmlformats.org/officeDocument/2006/relationships/hyperlink" Target="http://alis.alberta.ca/ps/tsp/ta/tbi/onlinesearch.html?SearchMode=S&amp;ste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3</Pages>
  <Words>832</Words>
  <Characters>4743</Characters>
  <Application>Microsoft Macintosh Word</Application>
  <DocSecurity>0</DocSecurity>
  <Lines>39</Lines>
  <Paragraphs>11</Paragraphs>
  <ScaleCrop>false</ScaleCrop>
  <Company>Grande Prairie Regional College</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Alexander</dc:creator>
  <cp:keywords/>
  <dc:description/>
  <cp:lastModifiedBy>Tina Alexander</cp:lastModifiedBy>
  <cp:revision>6</cp:revision>
  <dcterms:created xsi:type="dcterms:W3CDTF">2018-12-31T18:40:00Z</dcterms:created>
  <dcterms:modified xsi:type="dcterms:W3CDTF">2019-01-03T15:22:00Z</dcterms:modified>
</cp:coreProperties>
</file>